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DC47B6" w:rsidRPr="00DC47B6">
        <w:rPr>
          <w:rFonts w:ascii="Times New Roman" w:hAnsi="Times New Roman" w:cs="Times New Roman"/>
          <w:sz w:val="26"/>
          <w:szCs w:val="26"/>
        </w:rPr>
        <w:t>ОСНОВЫ ЭЛЕКТРОСНАБЖЕНИЯ ЖЕЛЕЗНЫХ ДОРОГ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2605BB">
        <w:rPr>
          <w:rFonts w:ascii="Times New Roman" w:hAnsi="Times New Roman" w:cs="Times New Roman"/>
          <w:sz w:val="24"/>
          <w:szCs w:val="24"/>
        </w:rPr>
        <w:t>3</w:t>
      </w:r>
      <w:r w:rsidR="00DC47B6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7E3C95">
        <w:rPr>
          <w:rFonts w:ascii="Times New Roman" w:hAnsi="Times New Roman" w:cs="Times New Roman"/>
          <w:sz w:val="24"/>
          <w:szCs w:val="24"/>
        </w:rPr>
        <w:t>«</w:t>
      </w:r>
      <w:r w:rsidR="00DC47B6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8E6F18" w:rsidRPr="008E6F18">
        <w:rPr>
          <w:rFonts w:ascii="Times New Roman" w:hAnsi="Times New Roman" w:cs="Times New Roman"/>
          <w:sz w:val="24"/>
          <w:szCs w:val="24"/>
        </w:rPr>
        <w:t>Высо</w:t>
      </w:r>
      <w:r w:rsidR="008E6F18">
        <w:rPr>
          <w:rFonts w:ascii="Times New Roman" w:hAnsi="Times New Roman" w:cs="Times New Roman"/>
          <w:sz w:val="24"/>
          <w:szCs w:val="24"/>
        </w:rPr>
        <w:t>коскоростной наземный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5B3CB1">
        <w:rPr>
          <w:rFonts w:ascii="Times New Roman" w:hAnsi="Times New Roman" w:cs="Times New Roman"/>
          <w:sz w:val="24"/>
          <w:szCs w:val="24"/>
        </w:rPr>
        <w:t>Основы электроснабжения железных дорог</w:t>
      </w:r>
      <w:r w:rsidRPr="005A2389">
        <w:rPr>
          <w:rFonts w:ascii="Times New Roman" w:hAnsi="Times New Roman" w:cs="Times New Roman"/>
          <w:sz w:val="24"/>
          <w:szCs w:val="24"/>
        </w:rPr>
        <w:t xml:space="preserve">» </w:t>
      </w:r>
      <w:r w:rsidRPr="00341356">
        <w:rPr>
          <w:rFonts w:ascii="Times New Roman" w:hAnsi="Times New Roman" w:cs="Times New Roman"/>
          <w:sz w:val="24"/>
          <w:szCs w:val="24"/>
        </w:rPr>
        <w:t>(</w:t>
      </w:r>
      <w:r w:rsidR="00DA3945" w:rsidRPr="00DA394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DA3945" w:rsidRPr="00DA394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DA3945" w:rsidRPr="00DA3945">
        <w:rPr>
          <w:rFonts w:ascii="Times New Roman" w:hAnsi="Times New Roman" w:cs="Times New Roman"/>
          <w:sz w:val="24"/>
          <w:szCs w:val="24"/>
        </w:rPr>
        <w:t>.В.ДВ.2.1</w:t>
      </w:r>
      <w:r w:rsidRPr="00341356">
        <w:rPr>
          <w:rFonts w:ascii="Times New Roman" w:hAnsi="Times New Roman" w:cs="Times New Roman"/>
          <w:sz w:val="24"/>
          <w:szCs w:val="24"/>
        </w:rPr>
        <w:t>)</w:t>
      </w:r>
      <w:r w:rsidRPr="005A2389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5B3CB1">
        <w:rPr>
          <w:rFonts w:ascii="Times New Roman" w:hAnsi="Times New Roman" w:cs="Times New Roman"/>
          <w:sz w:val="24"/>
          <w:szCs w:val="24"/>
        </w:rPr>
        <w:t xml:space="preserve">вариативной части и </w:t>
      </w:r>
      <w:r w:rsidR="005B3CB1" w:rsidRPr="00341356">
        <w:rPr>
          <w:rFonts w:ascii="Times New Roman" w:hAnsi="Times New Roman" w:cs="Times New Roman"/>
          <w:sz w:val="24"/>
          <w:szCs w:val="24"/>
        </w:rPr>
        <w:t>является дисциплиной по выбору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B3CB1" w:rsidRPr="005B3CB1" w:rsidRDefault="005B3CB1" w:rsidP="005B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 xml:space="preserve">Целью изучения дисциплины </w:t>
      </w:r>
      <w:r w:rsidR="00B746D8">
        <w:rPr>
          <w:rFonts w:ascii="Times New Roman" w:hAnsi="Times New Roman" w:cs="Times New Roman"/>
          <w:sz w:val="24"/>
          <w:szCs w:val="24"/>
        </w:rPr>
        <w:t>«</w:t>
      </w:r>
      <w:r w:rsidRPr="005B3CB1">
        <w:rPr>
          <w:rFonts w:ascii="Times New Roman" w:hAnsi="Times New Roman" w:cs="Times New Roman"/>
          <w:sz w:val="24"/>
          <w:szCs w:val="24"/>
        </w:rPr>
        <w:t>Основы электроснабжения железных дорог</w:t>
      </w:r>
      <w:r w:rsidR="00B746D8">
        <w:rPr>
          <w:rFonts w:ascii="Times New Roman" w:hAnsi="Times New Roman" w:cs="Times New Roman"/>
          <w:sz w:val="24"/>
          <w:szCs w:val="24"/>
        </w:rPr>
        <w:t>»</w:t>
      </w:r>
      <w:r w:rsidRPr="005B3CB1">
        <w:rPr>
          <w:rFonts w:ascii="Times New Roman" w:hAnsi="Times New Roman" w:cs="Times New Roman"/>
          <w:sz w:val="24"/>
          <w:szCs w:val="24"/>
        </w:rPr>
        <w:t xml:space="preserve"> является приобретение студентами знаний, умений и навыков, позволяющих им сформировать компетентность в области систем электроснабжения железных дорог на уровне устройства и принципов работы основных элементов. </w:t>
      </w:r>
    </w:p>
    <w:p w:rsidR="005B3CB1" w:rsidRPr="005B3CB1" w:rsidRDefault="005B3CB1" w:rsidP="005B3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5B3CB1" w:rsidRPr="005B3CB1" w:rsidRDefault="005B3CB1" w:rsidP="005B3CB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выработка навыков и освоение средств самостоятельного обновления знаний в области систем электроснабжения железных дорог;</w:t>
      </w:r>
    </w:p>
    <w:p w:rsidR="005B3CB1" w:rsidRPr="005B3CB1" w:rsidRDefault="005B3CB1" w:rsidP="005B3CB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 xml:space="preserve">получение практических </w:t>
      </w:r>
      <w:proofErr w:type="gramStart"/>
      <w:r w:rsidRPr="005B3CB1">
        <w:rPr>
          <w:rFonts w:ascii="Times New Roman" w:hAnsi="Times New Roman" w:cs="Times New Roman"/>
          <w:sz w:val="24"/>
          <w:szCs w:val="24"/>
        </w:rPr>
        <w:t>навыков расчетов параметров систем тягового электроснабжения</w:t>
      </w:r>
      <w:proofErr w:type="gramEnd"/>
      <w:r w:rsidRPr="005B3CB1">
        <w:rPr>
          <w:rFonts w:ascii="Times New Roman" w:hAnsi="Times New Roman" w:cs="Times New Roman"/>
          <w:sz w:val="24"/>
          <w:szCs w:val="24"/>
        </w:rPr>
        <w:t xml:space="preserve"> на основе графиков движения поездов;</w:t>
      </w:r>
    </w:p>
    <w:p w:rsidR="005B3CB1" w:rsidRPr="005B3CB1" w:rsidRDefault="005B3CB1" w:rsidP="005B3CB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получение представление о внешнем электроснабжении тяговых подстанций, аварийных режимах работы в системе тягового электроснабжения;</w:t>
      </w:r>
    </w:p>
    <w:p w:rsidR="005B3CB1" w:rsidRPr="005B3CB1" w:rsidRDefault="005B3CB1" w:rsidP="005B3CB1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получение представления об устройствах и принципах работы системы тягового электроснабжения.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871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ПК-1</w:t>
      </w:r>
      <w:r w:rsidR="00C44871" w:rsidRPr="00C448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CB1" w:rsidRPr="005B3CB1" w:rsidRDefault="005B3CB1" w:rsidP="00C44871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3CB1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5B3CB1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5B3CB1">
        <w:rPr>
          <w:rFonts w:ascii="Times New Roman" w:hAnsi="Times New Roman" w:cs="Times New Roman"/>
          <w:bCs/>
          <w:sz w:val="24"/>
          <w:szCs w:val="24"/>
        </w:rPr>
        <w:t xml:space="preserve"> должен:</w:t>
      </w:r>
    </w:p>
    <w:p w:rsidR="005B3CB1" w:rsidRPr="005B3CB1" w:rsidRDefault="005B3CB1" w:rsidP="00C44871">
      <w:pPr>
        <w:tabs>
          <w:tab w:val="left" w:pos="567"/>
          <w:tab w:val="left" w:pos="993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ЗНАТЬ:</w:t>
      </w:r>
    </w:p>
    <w:p w:rsidR="005B3CB1" w:rsidRPr="005B3CB1" w:rsidRDefault="005B3CB1" w:rsidP="00BE5D6A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CB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системы электрической тяги, применяемые в России и за рубежом, их преимущества  и недостатки;</w:t>
      </w:r>
    </w:p>
    <w:p w:rsidR="005B3CB1" w:rsidRPr="005B3CB1" w:rsidRDefault="005B3CB1" w:rsidP="00BE5D6A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историю возникновения и развития систем электрической тяги в мире и нашей стране; </w:t>
      </w:r>
    </w:p>
    <w:p w:rsidR="005B3CB1" w:rsidRPr="005B3CB1" w:rsidRDefault="005B3CB1" w:rsidP="00BE5D6A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CB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схемы внешнего и тягового электроснабжения;</w:t>
      </w:r>
    </w:p>
    <w:p w:rsidR="005B3CB1" w:rsidRPr="005B3CB1" w:rsidRDefault="005B3CB1" w:rsidP="00BE5D6A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C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назначение, устройство и принципы </w:t>
      </w:r>
      <w:proofErr w:type="gramStart"/>
      <w:r w:rsidRPr="005B3CB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основных элементов системы электроснабжения железных дорог</w:t>
      </w:r>
      <w:proofErr w:type="gramEnd"/>
      <w:r w:rsidRPr="005B3C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3CB1" w:rsidRPr="005B3CB1" w:rsidRDefault="005B3CB1" w:rsidP="00BE5D6A">
      <w:pPr>
        <w:tabs>
          <w:tab w:val="left" w:pos="426"/>
          <w:tab w:val="left" w:pos="993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</w:t>
      </w:r>
      <w:r w:rsidRPr="005B3CB1">
        <w:rPr>
          <w:rFonts w:ascii="Times New Roman" w:hAnsi="Times New Roman" w:cs="Times New Roman"/>
          <w:sz w:val="24"/>
          <w:szCs w:val="24"/>
        </w:rPr>
        <w:t>:</w:t>
      </w:r>
    </w:p>
    <w:p w:rsidR="005B3CB1" w:rsidRPr="005B3CB1" w:rsidRDefault="005B3CB1" w:rsidP="00BE5D6A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CB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полученные знания в своей будущей работе на железнодорожном транспорте, в электроэнергетике РФ и других областях.</w:t>
      </w:r>
    </w:p>
    <w:p w:rsidR="005B3CB1" w:rsidRPr="005B3CB1" w:rsidRDefault="005B3CB1" w:rsidP="00BE5D6A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ВЛАДЕТЬ:</w:t>
      </w:r>
    </w:p>
    <w:p w:rsidR="005B3CB1" w:rsidRPr="005B3CB1" w:rsidRDefault="005B3CB1" w:rsidP="00BE5D6A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CB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практическими навыками расчета параметров систем тягового электроснабжения;</w:t>
      </w:r>
    </w:p>
    <w:p w:rsidR="005B3CB1" w:rsidRPr="005B3CB1" w:rsidRDefault="005B3CB1" w:rsidP="00BE5D6A">
      <w:pPr>
        <w:pStyle w:val="a3"/>
        <w:numPr>
          <w:ilvl w:val="0"/>
          <w:numId w:val="1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CB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практическими навыками оценки работоспособности систем тягового электроснабжения.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B3CB1" w:rsidRPr="005B3CB1" w:rsidRDefault="005B3CB1" w:rsidP="005B3C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Системы электроснабжения электрифицированных железных дорог</w:t>
      </w:r>
    </w:p>
    <w:p w:rsidR="005B3CB1" w:rsidRPr="005B3CB1" w:rsidRDefault="005B3CB1" w:rsidP="005B3C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Сравнение систем электроснабжения железных дорог</w:t>
      </w:r>
    </w:p>
    <w:p w:rsidR="005B3CB1" w:rsidRPr="005B3CB1" w:rsidRDefault="005B3CB1" w:rsidP="005B3C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Основные схемы питания тяговой сети</w:t>
      </w:r>
    </w:p>
    <w:p w:rsidR="005B3CB1" w:rsidRPr="005B3CB1" w:rsidRDefault="005B3CB1" w:rsidP="005B3C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Расчеты систем электроснабжения</w:t>
      </w:r>
    </w:p>
    <w:p w:rsidR="005B3CB1" w:rsidRPr="005B3CB1" w:rsidRDefault="005B3CB1" w:rsidP="005B3C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Воздушные подвески контактной сети</w:t>
      </w:r>
    </w:p>
    <w:p w:rsidR="005B3CB1" w:rsidRPr="005B3CB1" w:rsidRDefault="005B3CB1" w:rsidP="005B3C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Основные элементы контактной подвески</w:t>
      </w:r>
    </w:p>
    <w:p w:rsidR="005B3CB1" w:rsidRPr="005B3CB1" w:rsidRDefault="005B3CB1" w:rsidP="005B3C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Классификация тяговых подстанций</w:t>
      </w:r>
    </w:p>
    <w:p w:rsidR="005B3CB1" w:rsidRPr="005B3CB1" w:rsidRDefault="005B3CB1" w:rsidP="005B3C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3CB1">
        <w:rPr>
          <w:rFonts w:ascii="Times New Roman" w:hAnsi="Times New Roman" w:cs="Times New Roman"/>
          <w:sz w:val="24"/>
          <w:szCs w:val="24"/>
        </w:rPr>
        <w:t>Основные функциональные узлы и элементы тяговых подстанций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87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C44871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lastRenderedPageBreak/>
        <w:t>Объем дисциплины –</w:t>
      </w:r>
      <w:r w:rsidR="009E1705">
        <w:rPr>
          <w:rFonts w:ascii="Times New Roman" w:hAnsi="Times New Roman" w:cs="Times New Roman"/>
          <w:sz w:val="24"/>
          <w:szCs w:val="24"/>
        </w:rPr>
        <w:t xml:space="preserve"> 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9E1705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27B4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B27B4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12E0D">
        <w:rPr>
          <w:rFonts w:ascii="Times New Roman" w:hAnsi="Times New Roman" w:cs="Times New Roman"/>
          <w:sz w:val="24"/>
          <w:szCs w:val="24"/>
        </w:rPr>
        <w:t>13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12E0D" w:rsidRDefault="00512E0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025E55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="009E1705">
        <w:rPr>
          <w:rFonts w:ascii="Times New Roman" w:hAnsi="Times New Roman" w:cs="Times New Roman"/>
          <w:sz w:val="24"/>
          <w:szCs w:val="24"/>
        </w:rPr>
        <w:t>зачет</w:t>
      </w:r>
      <w:r w:rsidR="00512E0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E62F6" w:rsidRDefault="00AE62F6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1705" w:rsidRDefault="009E170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BE5D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30B5E"/>
    <w:multiLevelType w:val="hybridMultilevel"/>
    <w:tmpl w:val="92F8A264"/>
    <w:lvl w:ilvl="0" w:tplc="4700414E">
      <w:start w:val="1"/>
      <w:numFmt w:val="bullet"/>
      <w:lvlText w:val=""/>
      <w:lvlJc w:val="left"/>
      <w:pPr>
        <w:ind w:left="4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7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B410E"/>
    <w:multiLevelType w:val="hybridMultilevel"/>
    <w:tmpl w:val="FE049164"/>
    <w:lvl w:ilvl="0" w:tplc="C96E0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46F4C26"/>
    <w:multiLevelType w:val="hybridMultilevel"/>
    <w:tmpl w:val="3250B8C2"/>
    <w:lvl w:ilvl="0" w:tplc="5802C80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5"/>
  </w:num>
  <w:num w:numId="5">
    <w:abstractNumId w:val="5"/>
  </w:num>
  <w:num w:numId="6">
    <w:abstractNumId w:val="7"/>
  </w:num>
  <w:num w:numId="7">
    <w:abstractNumId w:val="14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2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5E55"/>
    <w:rsid w:val="000F7409"/>
    <w:rsid w:val="0018685C"/>
    <w:rsid w:val="00195D58"/>
    <w:rsid w:val="002605BB"/>
    <w:rsid w:val="00341356"/>
    <w:rsid w:val="003879B4"/>
    <w:rsid w:val="0040293A"/>
    <w:rsid w:val="00403D4E"/>
    <w:rsid w:val="00420600"/>
    <w:rsid w:val="00512E0D"/>
    <w:rsid w:val="00554D26"/>
    <w:rsid w:val="00555604"/>
    <w:rsid w:val="005633B0"/>
    <w:rsid w:val="005A2389"/>
    <w:rsid w:val="005B3CB1"/>
    <w:rsid w:val="00632136"/>
    <w:rsid w:val="00677863"/>
    <w:rsid w:val="006E208F"/>
    <w:rsid w:val="006E419F"/>
    <w:rsid w:val="006E519C"/>
    <w:rsid w:val="00723430"/>
    <w:rsid w:val="0079788E"/>
    <w:rsid w:val="007E3C95"/>
    <w:rsid w:val="008E6F18"/>
    <w:rsid w:val="00960B5F"/>
    <w:rsid w:val="00986C3D"/>
    <w:rsid w:val="009E1705"/>
    <w:rsid w:val="00A3637B"/>
    <w:rsid w:val="00AE62F6"/>
    <w:rsid w:val="00B27B41"/>
    <w:rsid w:val="00B746D8"/>
    <w:rsid w:val="00BE5D6A"/>
    <w:rsid w:val="00C44871"/>
    <w:rsid w:val="00CA35C1"/>
    <w:rsid w:val="00D06585"/>
    <w:rsid w:val="00D5166C"/>
    <w:rsid w:val="00DA3945"/>
    <w:rsid w:val="00DC47B6"/>
    <w:rsid w:val="00E0561D"/>
    <w:rsid w:val="00E07066"/>
    <w:rsid w:val="00EE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Stanislav</cp:lastModifiedBy>
  <cp:revision>3</cp:revision>
  <cp:lastPrinted>2016-02-19T06:41:00Z</cp:lastPrinted>
  <dcterms:created xsi:type="dcterms:W3CDTF">2017-12-06T09:43:00Z</dcterms:created>
  <dcterms:modified xsi:type="dcterms:W3CDTF">2017-12-06T09:44:00Z</dcterms:modified>
</cp:coreProperties>
</file>