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FA1D24">
        <w:rPr>
          <w:rFonts w:eastAsia="Times New Roman" w:cs="Times New Roman"/>
          <w:sz w:val="28"/>
          <w:szCs w:val="28"/>
          <w:lang w:eastAsia="ru-RU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A1D24" w:rsidRPr="003647EC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ОСНОВЫ ЭЛЕКТРОСНАБЖЕНИ</w:t>
      </w:r>
      <w:r w:rsidR="00511EE4">
        <w:rPr>
          <w:rFonts w:eastAsia="Times New Roman" w:cs="Times New Roman"/>
          <w:sz w:val="28"/>
          <w:szCs w:val="28"/>
          <w:lang w:eastAsia="ru-RU"/>
        </w:rPr>
        <w:t>Я</w:t>
      </w:r>
      <w:r>
        <w:rPr>
          <w:rFonts w:eastAsia="Times New Roman" w:cs="Times New Roman"/>
          <w:sz w:val="28"/>
          <w:szCs w:val="28"/>
          <w:lang w:eastAsia="ru-RU"/>
        </w:rPr>
        <w:t xml:space="preserve"> ЖЕЛЕЗНЫХ ДОРОГ» </w:t>
      </w:r>
      <w:r w:rsidRPr="003647EC">
        <w:rPr>
          <w:rFonts w:eastAsia="Calibri" w:cs="Times New Roman"/>
          <w:sz w:val="32"/>
          <w:szCs w:val="32"/>
          <w:lang w:eastAsia="ru-RU"/>
        </w:rPr>
        <w:t>(</w:t>
      </w:r>
      <w:r w:rsidRPr="003647EC">
        <w:rPr>
          <w:rFonts w:cs="Times New Roman"/>
          <w:sz w:val="28"/>
          <w:szCs w:val="28"/>
        </w:rPr>
        <w:t>Б</w:t>
      </w:r>
      <w:proofErr w:type="gramStart"/>
      <w:r w:rsidRPr="003647EC">
        <w:rPr>
          <w:rFonts w:cs="Times New Roman"/>
          <w:sz w:val="28"/>
          <w:szCs w:val="28"/>
        </w:rPr>
        <w:t>1</w:t>
      </w:r>
      <w:proofErr w:type="gramEnd"/>
      <w:r w:rsidRPr="003647EC">
        <w:rPr>
          <w:rFonts w:cs="Times New Roman"/>
          <w:sz w:val="28"/>
          <w:szCs w:val="28"/>
        </w:rPr>
        <w:t>.В.</w:t>
      </w:r>
      <w:r>
        <w:rPr>
          <w:rFonts w:cs="Times New Roman"/>
          <w:sz w:val="28"/>
          <w:szCs w:val="28"/>
        </w:rPr>
        <w:t>ДВ.2.</w:t>
      </w:r>
      <w:r w:rsidR="003D06CD">
        <w:rPr>
          <w:rFonts w:cs="Times New Roman"/>
          <w:sz w:val="28"/>
          <w:szCs w:val="28"/>
        </w:rPr>
        <w:t>2</w:t>
      </w:r>
      <w:r w:rsidRPr="003647EC">
        <w:rPr>
          <w:rFonts w:eastAsia="Calibri" w:cs="Times New Roman"/>
          <w:sz w:val="28"/>
          <w:szCs w:val="28"/>
          <w:lang w:eastAsia="ru-RU"/>
        </w:rPr>
        <w:t>)</w:t>
      </w:r>
    </w:p>
    <w:p w:rsidR="00104973" w:rsidRPr="00104973" w:rsidRDefault="004A56D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FA1D24" w:rsidRPr="00A0290B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23.05.0</w:t>
      </w:r>
      <w:r>
        <w:rPr>
          <w:rFonts w:eastAsia="Calibri" w:cs="Times New Roman"/>
          <w:sz w:val="28"/>
          <w:szCs w:val="28"/>
          <w:lang w:eastAsia="ru-RU"/>
        </w:rPr>
        <w:t>3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 «</w:t>
      </w:r>
      <w:r>
        <w:rPr>
          <w:rFonts w:eastAsia="Calibri" w:cs="Times New Roman"/>
          <w:sz w:val="28"/>
          <w:szCs w:val="28"/>
          <w:lang w:eastAsia="ru-RU"/>
        </w:rPr>
        <w:t>Подвижной состав железных дорог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FA1D24" w:rsidRDefault="003D06C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специализациям</w:t>
      </w:r>
    </w:p>
    <w:p w:rsidR="00FA1D24" w:rsidRDefault="00FA1D24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 w:rsidRPr="00A0290B">
        <w:rPr>
          <w:rFonts w:eastAsia="Calibri" w:cs="Times New Roman"/>
          <w:sz w:val="28"/>
          <w:szCs w:val="28"/>
          <w:lang w:eastAsia="ru-RU"/>
        </w:rPr>
        <w:t>«</w:t>
      </w:r>
      <w:r w:rsidR="003D06CD">
        <w:rPr>
          <w:rFonts w:eastAsia="Calibri" w:cs="Times New Roman"/>
          <w:sz w:val="28"/>
          <w:szCs w:val="28"/>
          <w:lang w:eastAsia="ru-RU"/>
        </w:rPr>
        <w:t>Вагоны</w:t>
      </w:r>
      <w:r w:rsidRPr="00A0290B">
        <w:rPr>
          <w:rFonts w:eastAsia="Calibri" w:cs="Times New Roman"/>
          <w:sz w:val="28"/>
          <w:szCs w:val="28"/>
          <w:lang w:eastAsia="ru-RU"/>
        </w:rPr>
        <w:t xml:space="preserve">» </w:t>
      </w:r>
    </w:p>
    <w:p w:rsidR="003D06CD" w:rsidRPr="00A0290B" w:rsidRDefault="003D06CD" w:rsidP="00FA1D24">
      <w:pPr>
        <w:spacing w:after="0" w:line="240" w:lineRule="auto"/>
        <w:jc w:val="center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«Локомотивы»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FA1D24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2CAB" w:rsidRDefault="00552CA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2CAB" w:rsidRDefault="00552CA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2CAB" w:rsidRDefault="00552CA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2CAB" w:rsidRDefault="00552CA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52CAB" w:rsidRPr="00104973" w:rsidRDefault="00552CAB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FA1D2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6104F2" w:rsidRDefault="006104F2" w:rsidP="00552CAB">
      <w:pPr>
        <w:spacing w:after="0" w:line="240" w:lineRule="auto"/>
        <w:jc w:val="both"/>
        <w:rPr>
          <w:rFonts w:eastAsia="Times New Roman" w:cs="Times New Roman"/>
          <w:noProof/>
          <w:sz w:val="28"/>
          <w:szCs w:val="28"/>
          <w:lang w:eastAsia="ru-RU"/>
        </w:rPr>
      </w:pPr>
    </w:p>
    <w:p w:rsidR="00104973" w:rsidRPr="00552CAB" w:rsidRDefault="006104F2" w:rsidP="00552CAB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9928" cy="886795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0" t="5169" r="9860" b="4958"/>
                    <a:stretch/>
                  </pic:blipFill>
                  <pic:spPr bwMode="auto">
                    <a:xfrm>
                      <a:off x="0" y="0"/>
                      <a:ext cx="5861056" cy="8869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973" w:rsidRPr="00104973" w:rsidRDefault="00104973" w:rsidP="004035BA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4035BA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 - 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F1C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2B7018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EC144D">
        <w:rPr>
          <w:rFonts w:eastAsia="Times New Roman" w:cs="Times New Roman"/>
          <w:sz w:val="28"/>
          <w:szCs w:val="28"/>
          <w:lang w:eastAsia="ru-RU"/>
        </w:rPr>
        <w:t> 17 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  <w:r w:rsidR="00EC144D">
        <w:rPr>
          <w:rFonts w:eastAsia="Times New Roman" w:cs="Times New Roman"/>
          <w:sz w:val="28"/>
          <w:szCs w:val="28"/>
          <w:lang w:eastAsia="ru-RU"/>
        </w:rPr>
        <w:t xml:space="preserve"> октября </w:t>
      </w: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EC144D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EC144D">
        <w:rPr>
          <w:rFonts w:eastAsia="Times New Roman" w:cs="Times New Roman"/>
          <w:sz w:val="28"/>
          <w:szCs w:val="28"/>
          <w:lang w:eastAsia="ru-RU"/>
        </w:rPr>
        <w:t>1295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23.05.0</w:t>
      </w:r>
      <w:r w:rsidR="00EC144D">
        <w:rPr>
          <w:rFonts w:eastAsia="Times New Roman" w:cs="Times New Roman"/>
          <w:sz w:val="28"/>
          <w:szCs w:val="28"/>
          <w:lang w:eastAsia="ru-RU"/>
        </w:rPr>
        <w:t>3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C144D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EC144D"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EC144D" w:rsidRPr="00EC144D" w:rsidRDefault="00104973" w:rsidP="00EC144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EC144D" w:rsidRPr="00EC144D">
        <w:rPr>
          <w:rFonts w:eastAsia="Times New Roman" w:cs="Times New Roman"/>
          <w:sz w:val="28"/>
          <w:szCs w:val="28"/>
          <w:lang w:eastAsia="ru-RU"/>
        </w:rPr>
        <w:t xml:space="preserve">приобретение студентами знаний, умений и навыков, позволяющих им сформировать компетентность в области систем электроснабжения железных дорог на уровне устройства и принципов работы основных элементов.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Выработка навыков и освоение средств самостоятельного обновления знаний в области систем электроснабжения железных дорог;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 xml:space="preserve">Получение практических </w:t>
      </w:r>
      <w:proofErr w:type="gramStart"/>
      <w:r w:rsidRPr="00EC144D">
        <w:rPr>
          <w:rFonts w:eastAsia="Times New Roman" w:cs="Times New Roman"/>
          <w:sz w:val="28"/>
          <w:szCs w:val="28"/>
          <w:lang w:eastAsia="ru-RU"/>
        </w:rPr>
        <w:t>навыков расчетов параметров систем тягового электроснабжения</w:t>
      </w:r>
      <w:proofErr w:type="gramEnd"/>
      <w:r w:rsidRPr="00EC144D">
        <w:rPr>
          <w:rFonts w:eastAsia="Times New Roman" w:cs="Times New Roman"/>
          <w:sz w:val="28"/>
          <w:szCs w:val="28"/>
          <w:lang w:eastAsia="ru-RU"/>
        </w:rPr>
        <w:t xml:space="preserve"> на основе графиков движения поездов;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представление о внешнем электроснабжении тяговых подстанций, аварийных режимах работы в системе тягового электроснабжения;</w:t>
      </w:r>
    </w:p>
    <w:p w:rsidR="00EC144D" w:rsidRPr="00EC144D" w:rsidRDefault="00EC144D" w:rsidP="00EC144D">
      <w:pPr>
        <w:pStyle w:val="a3"/>
        <w:numPr>
          <w:ilvl w:val="0"/>
          <w:numId w:val="30"/>
        </w:numPr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EC144D">
        <w:rPr>
          <w:rFonts w:eastAsia="Times New Roman" w:cs="Times New Roman"/>
          <w:sz w:val="28"/>
          <w:szCs w:val="28"/>
          <w:lang w:eastAsia="ru-RU"/>
        </w:rPr>
        <w:t>Получение представления об устройствах и принципах работы системы тягового электроснабжения.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8"/>
          <w:szCs w:val="1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системы электрической тяги, применяемые в России и за рубежом, их преимущества  и недостатки;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историю возникновения и развития систем электрической тяги в мире и нашей стране; 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основные схемы внешнего и тягового электроснабжения;</w:t>
      </w:r>
    </w:p>
    <w:p w:rsidR="00EC144D" w:rsidRPr="00A95B20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A95B20">
        <w:rPr>
          <w:rFonts w:eastAsia="Times New Roman" w:cs="Arial"/>
          <w:color w:val="000000"/>
          <w:sz w:val="28"/>
          <w:szCs w:val="28"/>
          <w:lang w:eastAsia="ru-RU"/>
        </w:rPr>
        <w:t xml:space="preserve">назначение, устройство и принципы </w:t>
      </w:r>
      <w:proofErr w:type="gramStart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работы основных элементов системы электроснабжения железных дорог</w:t>
      </w:r>
      <w:proofErr w:type="gramEnd"/>
      <w:r w:rsidRPr="00A95B20">
        <w:rPr>
          <w:rFonts w:eastAsia="Times New Roman" w:cs="Arial"/>
          <w:color w:val="000000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применять полученные знания в своей будущей работе на железнодорожном транспорте, в электроэнергетике РФ и других областях.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расчета параметров систем тягового электроснабжения;</w:t>
      </w:r>
    </w:p>
    <w:p w:rsidR="00EC144D" w:rsidRPr="004C6C21" w:rsidRDefault="00EC144D" w:rsidP="00EC144D">
      <w:pPr>
        <w:pStyle w:val="a3"/>
        <w:numPr>
          <w:ilvl w:val="0"/>
          <w:numId w:val="31"/>
        </w:numPr>
        <w:tabs>
          <w:tab w:val="left" w:pos="993"/>
        </w:tabs>
        <w:spacing w:after="0"/>
        <w:ind w:left="0" w:firstLine="709"/>
        <w:jc w:val="both"/>
        <w:rPr>
          <w:rFonts w:eastAsia="Times New Roman" w:cs="Arial"/>
          <w:color w:val="000000"/>
          <w:sz w:val="28"/>
          <w:szCs w:val="28"/>
          <w:lang w:eastAsia="ru-RU"/>
        </w:rPr>
      </w:pPr>
      <w:r w:rsidRPr="004C6C21">
        <w:rPr>
          <w:rFonts w:eastAsia="Times New Roman" w:cs="Arial"/>
          <w:color w:val="000000"/>
          <w:sz w:val="28"/>
          <w:szCs w:val="28"/>
          <w:lang w:eastAsia="ru-RU"/>
        </w:rPr>
        <w:t>практическими навыками оценки работоспособности систем тягового электроснабжения.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 xml:space="preserve">виду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профессиональной деятельности, на </w:t>
      </w:r>
      <w:r w:rsidRPr="00EC144D">
        <w:rPr>
          <w:rFonts w:eastAsia="Times New Roman" w:cs="Times New Roman"/>
          <w:bCs/>
          <w:sz w:val="28"/>
          <w:szCs w:val="28"/>
          <w:lang w:eastAsia="ru-RU"/>
        </w:rPr>
        <w:t>который о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риентирована программа </w:t>
      </w:r>
      <w:proofErr w:type="spellStart"/>
      <w:r w:rsidRPr="00EC144D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EC144D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EC144D" w:rsidRPr="004C5DCA" w:rsidRDefault="00EC144D" w:rsidP="00EC144D">
      <w:pPr>
        <w:spacing w:after="0" w:line="240" w:lineRule="auto"/>
        <w:ind w:firstLine="709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bookmark5"/>
      <w:r w:rsidRPr="004C5DCA">
        <w:rPr>
          <w:rFonts w:eastAsia="Times New Roman" w:cs="Times New Roman"/>
          <w:sz w:val="28"/>
          <w:szCs w:val="28"/>
          <w:lang w:eastAsia="ru-RU"/>
        </w:rPr>
        <w:t>производственно-технологическая деятельность:</w:t>
      </w:r>
      <w:bookmarkEnd w:id="0"/>
    </w:p>
    <w:p w:rsidR="00EC144D" w:rsidRPr="00EC144D" w:rsidRDefault="00EC144D" w:rsidP="00EC144D">
      <w:pPr>
        <w:pStyle w:val="2"/>
        <w:shd w:val="clear" w:color="auto" w:fill="auto"/>
        <w:spacing w:before="0" w:line="240" w:lineRule="auto"/>
        <w:ind w:left="20" w:right="20" w:firstLine="680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– </w:t>
      </w:r>
      <w:r w:rsidRPr="00EC144D">
        <w:rPr>
          <w:color w:val="000000"/>
          <w:sz w:val="28"/>
          <w:szCs w:val="28"/>
        </w:rPr>
        <w:t>владение основами устройства железных дорог, организации движения и перевозок, умение различать типы подвижного состава и его узлы, определять требования к конструкции подвижного состава, владение правилами технической эксплуатации железных дорог, основными методами организации работы железнодорожного транспорта, его структурных подразделений, основами правового регулирования деятельности железных дорог, владение методами расчета организационно-технологической надежности производства, расчета продолжительности производственного цикла, методами оптимизации структуры управления производством, методами</w:t>
      </w:r>
      <w:proofErr w:type="gramEnd"/>
      <w:r w:rsidRPr="00EC144D">
        <w:rPr>
          <w:color w:val="000000"/>
          <w:sz w:val="28"/>
          <w:szCs w:val="28"/>
        </w:rPr>
        <w:t xml:space="preserve"> повышения эффективности организации производства, обеспечения безопасности и </w:t>
      </w:r>
      <w:proofErr w:type="spellStart"/>
      <w:r w:rsidRPr="00EC144D">
        <w:rPr>
          <w:color w:val="000000"/>
          <w:sz w:val="28"/>
          <w:szCs w:val="28"/>
        </w:rPr>
        <w:t>экологичности</w:t>
      </w:r>
      <w:proofErr w:type="spellEnd"/>
      <w:r w:rsidRPr="00EC144D">
        <w:rPr>
          <w:color w:val="000000"/>
          <w:sz w:val="28"/>
          <w:szCs w:val="28"/>
        </w:rPr>
        <w:t xml:space="preserve"> производственных процессов, применяемых на железнодорожном транспорте, способность ориентироваться в технических характеристиках, конструктивных особенностях и правилах ремонта подвижного состава, способность оценивать его технический уровень (ПК-1).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>«</w:t>
      </w:r>
      <w:r w:rsidR="00EC144D">
        <w:rPr>
          <w:rFonts w:eastAsia="Times New Roman" w:cs="Times New Roman"/>
          <w:sz w:val="28"/>
          <w:szCs w:val="28"/>
          <w:lang w:eastAsia="ru-RU"/>
        </w:rPr>
        <w:t>Основы электроснабжения железных дорог</w:t>
      </w:r>
      <w:r w:rsidR="00EC144D" w:rsidRPr="001677F9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4D0A8A" w:rsidRPr="004D0A8A">
        <w:rPr>
          <w:rFonts w:cs="Times New Roman"/>
          <w:sz w:val="28"/>
          <w:szCs w:val="28"/>
        </w:rPr>
        <w:t>(</w:t>
      </w:r>
      <w:r w:rsidR="003D06CD">
        <w:rPr>
          <w:rFonts w:cs="Times New Roman"/>
          <w:sz w:val="28"/>
          <w:szCs w:val="28"/>
        </w:rPr>
        <w:t>Б</w:t>
      </w:r>
      <w:proofErr w:type="gramStart"/>
      <w:r w:rsidR="003D06CD">
        <w:rPr>
          <w:rFonts w:cs="Times New Roman"/>
          <w:sz w:val="28"/>
          <w:szCs w:val="28"/>
        </w:rPr>
        <w:t>1</w:t>
      </w:r>
      <w:proofErr w:type="gramEnd"/>
      <w:r w:rsidR="003D06CD">
        <w:rPr>
          <w:rFonts w:cs="Times New Roman"/>
          <w:sz w:val="28"/>
          <w:szCs w:val="28"/>
        </w:rPr>
        <w:t>.В.ДВ.2.2</w:t>
      </w:r>
      <w:r w:rsidR="004D0A8A" w:rsidRPr="004D0A8A">
        <w:rPr>
          <w:rFonts w:cs="Times New Roman"/>
          <w:sz w:val="28"/>
          <w:szCs w:val="28"/>
        </w:rPr>
        <w:t>)</w:t>
      </w:r>
      <w:r w:rsidRPr="004D0A8A">
        <w:rPr>
          <w:rFonts w:eastAsia="Times New Roman" w:cs="Times New Roman"/>
          <w:sz w:val="28"/>
          <w:szCs w:val="28"/>
          <w:lang w:eastAsia="ru-RU"/>
        </w:rPr>
        <w:t xml:space="preserve"> относится к вариативной части и является дисциплиной по выбору обучающегося.</w:t>
      </w:r>
    </w:p>
    <w:p w:rsidR="003C2CB7" w:rsidRPr="002B7018" w:rsidRDefault="003C2CB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2B7018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6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145"/>
      </w:tblGrid>
      <w:tr w:rsidR="00104973" w:rsidRPr="00104973" w:rsidTr="003C2CB7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45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5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50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16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lastRenderedPageBreak/>
              <w:t>–</w:t>
            </w:r>
          </w:p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34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22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–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45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145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104973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C2CB7" w:rsidRPr="00104973" w:rsidRDefault="0067745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3C2CB7" w:rsidRPr="00104973" w:rsidRDefault="003C2CB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3C2CB7" w:rsidRPr="004D0A8A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КП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3C2CB7" w:rsidRPr="00104973" w:rsidTr="003C2CB7">
        <w:trPr>
          <w:jc w:val="center"/>
        </w:trPr>
        <w:tc>
          <w:tcPr>
            <w:tcW w:w="5353" w:type="dxa"/>
            <w:vAlign w:val="center"/>
          </w:tcPr>
          <w:p w:rsidR="003C2CB7" w:rsidRPr="00104973" w:rsidRDefault="003C2CB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3C2CB7" w:rsidRPr="00104973" w:rsidRDefault="003C2CB7" w:rsidP="003C2CB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B7018" w:rsidRPr="002B7018" w:rsidRDefault="002B7018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104973" w:rsidTr="003C2CB7">
        <w:trPr>
          <w:jc w:val="center"/>
        </w:trPr>
        <w:tc>
          <w:tcPr>
            <w:tcW w:w="622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05" w:type="dxa"/>
            <w:vAlign w:val="center"/>
          </w:tcPr>
          <w:p w:rsidR="00104973" w:rsidRPr="00104973" w:rsidRDefault="00104973" w:rsidP="003C2CB7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104973" w:rsidRDefault="00104973" w:rsidP="003C2CB7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Краткий исторический обзор и современное состояние техники производства, передачи и распределения электрической энергии в России и за рубежом. Системы электроснабжения электрифицированных железных дорог. Основные характеристики </w:t>
            </w:r>
            <w:proofErr w:type="gramStart"/>
            <w:r>
              <w:t>схем питания тяговой сети однофазного тока промышленных частот</w:t>
            </w:r>
            <w:proofErr w:type="gramEnd"/>
            <w:r>
              <w:t xml:space="preserve"> 50, 60, 16 2/3 Гц и систем постоянного тока.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Преимущества и недостатки систем электроснабжения железных дорог постоянного и переменного тока. Система переменного тока 2х25 </w:t>
            </w:r>
            <w:proofErr w:type="spellStart"/>
            <w:r>
              <w:t>кВ.</w:t>
            </w:r>
            <w:proofErr w:type="spellEnd"/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Особенности тяговой нагрузки. Условия работы системы электроснабжения. Схемы питания контактной сети постоянного и переменного тока. Консольное, двухстороннее и узловое питание.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Метод равномерного сечения графика движения поездов. Мгновенные схемы. Параметры тяговой сети постоянного и переменного тока. Удельное сопротивление проводов контактной сети. Удельное сопротивление рельсовой цепи.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Конструкция воздушных подвесок контактной сети. Простая подвеска. Цепная подвеска. Классификация цепных подвесок и их конструкция. Взаимодействие </w:t>
            </w:r>
            <w:r>
              <w:lastRenderedPageBreak/>
              <w:t>контактной подвески и токоприемника.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lastRenderedPageBreak/>
              <w:t>6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>Провода и тросы, применяемые в контактной подвеске. Изоляторы. Поддерживающие конструкции и опоры контактной сети.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6344" w:type="dxa"/>
            <w:vAlign w:val="center"/>
          </w:tcPr>
          <w:p w:rsidR="003C2CB7" w:rsidRDefault="003C2CB7" w:rsidP="003C2CB7">
            <w:pPr>
              <w:spacing w:after="0" w:line="240" w:lineRule="auto"/>
              <w:ind w:firstLine="34"/>
              <w:jc w:val="both"/>
            </w:pPr>
            <w:r>
              <w:t xml:space="preserve">Схемы внешнего электроснабжения тяговых подстанций. Классификация тяговых подстанций по </w:t>
            </w:r>
            <w:r>
              <w:rPr>
                <w:rFonts w:cs="Times New Roman"/>
              </w:rPr>
              <w:t xml:space="preserve">напряжению и роду тока; по первичному напряжению; по схеме присоединения тяговой подстанции к системе внешнего электроснабжения; по способу обслуживания тяговой подстанции; по способу управления оборудованием тяговой подстанции. </w:t>
            </w:r>
          </w:p>
        </w:tc>
      </w:tr>
      <w:tr w:rsidR="003C2CB7" w:rsidRPr="00104973" w:rsidTr="003C2CB7">
        <w:trPr>
          <w:jc w:val="center"/>
        </w:trPr>
        <w:tc>
          <w:tcPr>
            <w:tcW w:w="622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2605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6344" w:type="dxa"/>
          </w:tcPr>
          <w:p w:rsidR="003C2CB7" w:rsidRDefault="003C2CB7" w:rsidP="003C2CB7">
            <w:pPr>
              <w:spacing w:after="0" w:line="240" w:lineRule="auto"/>
              <w:jc w:val="both"/>
            </w:pPr>
            <w:r>
              <w:t xml:space="preserve">Конструктивное выполнение тяговых подстанций постоянного и переменного тока. Структурная и однолинейная схемы. Питание </w:t>
            </w:r>
            <w:proofErr w:type="spellStart"/>
            <w:r>
              <w:t>нетяговых</w:t>
            </w:r>
            <w:proofErr w:type="spellEnd"/>
            <w:r>
              <w:t xml:space="preserve"> потребителей, система ДПР 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C2CB7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E9043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1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3C2CB7" w:rsidRPr="00104973" w:rsidTr="003C2CB7">
        <w:trPr>
          <w:jc w:val="center"/>
        </w:trPr>
        <w:tc>
          <w:tcPr>
            <w:tcW w:w="628" w:type="dxa"/>
          </w:tcPr>
          <w:p w:rsidR="003C2CB7" w:rsidRDefault="003C2CB7" w:rsidP="003C2CB7">
            <w:pPr>
              <w:spacing w:after="0" w:line="240" w:lineRule="auto"/>
            </w:pPr>
            <w:r>
              <w:t>2</w:t>
            </w:r>
          </w:p>
        </w:tc>
        <w:tc>
          <w:tcPr>
            <w:tcW w:w="4896" w:type="dxa"/>
          </w:tcPr>
          <w:p w:rsidR="003C2CB7" w:rsidRDefault="003C2CB7" w:rsidP="003C2CB7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992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3C2CB7" w:rsidRPr="00104973" w:rsidRDefault="003C2CB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3C2CB7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3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6F06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4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6F06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5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6F06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6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6F06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7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6F06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3C2CB7">
        <w:trPr>
          <w:jc w:val="center"/>
        </w:trPr>
        <w:tc>
          <w:tcPr>
            <w:tcW w:w="628" w:type="dxa"/>
          </w:tcPr>
          <w:p w:rsidR="00E90430" w:rsidRDefault="00E90430" w:rsidP="003C2CB7">
            <w:pPr>
              <w:spacing w:after="0" w:line="240" w:lineRule="auto"/>
            </w:pPr>
            <w:r>
              <w:t>8</w:t>
            </w:r>
          </w:p>
        </w:tc>
        <w:tc>
          <w:tcPr>
            <w:tcW w:w="4896" w:type="dxa"/>
          </w:tcPr>
          <w:p w:rsidR="00E90430" w:rsidRDefault="00E90430" w:rsidP="003C2CB7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6F0616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E90430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56</w:t>
            </w: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307"/>
        <w:gridCol w:w="4391"/>
      </w:tblGrid>
      <w:tr w:rsidR="00104973" w:rsidRPr="00104973" w:rsidTr="00E90430">
        <w:trPr>
          <w:jc w:val="center"/>
        </w:trPr>
        <w:tc>
          <w:tcPr>
            <w:tcW w:w="653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307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439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1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Системы электроснабжения электрифицированных железных дорог</w:t>
            </w:r>
          </w:p>
        </w:tc>
        <w:tc>
          <w:tcPr>
            <w:tcW w:w="4391" w:type="dxa"/>
            <w:vMerge w:val="restart"/>
            <w:vAlign w:val="center"/>
          </w:tcPr>
          <w:p w:rsidR="00A839A7" w:rsidRPr="00A839A7" w:rsidRDefault="00A839A7" w:rsidP="00A839A7">
            <w:pPr>
              <w:tabs>
                <w:tab w:val="left" w:pos="317"/>
              </w:tabs>
              <w:spacing w:after="0" w:line="240" w:lineRule="auto"/>
              <w:rPr>
                <w:szCs w:val="24"/>
              </w:rPr>
            </w:pPr>
            <w:r w:rsidRPr="00A839A7">
              <w:rPr>
                <w:szCs w:val="24"/>
              </w:rPr>
              <w:t>1. Электрические железные дороги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2010. — 356 с. — Режим доступа: https://e.lanbook.com/book/35816.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  <w:p w:rsidR="00E90430" w:rsidRPr="00A839A7" w:rsidRDefault="00A839A7" w:rsidP="00A839A7">
            <w:pPr>
              <w:widowControl w:val="0"/>
              <w:tabs>
                <w:tab w:val="left" w:pos="317"/>
                <w:tab w:val="left" w:pos="1418"/>
              </w:tabs>
              <w:spacing w:after="0" w:line="240" w:lineRule="auto"/>
              <w:rPr>
                <w:rFonts w:eastAsia="Times New Roman" w:cs="Times New Roman"/>
                <w:bCs/>
                <w:szCs w:val="24"/>
                <w:lang w:eastAsia="ru-RU"/>
              </w:rPr>
            </w:pPr>
            <w:r>
              <w:rPr>
                <w:szCs w:val="24"/>
              </w:rPr>
              <w:t>2.</w:t>
            </w:r>
            <w:r w:rsidRPr="00A839A7">
              <w:rPr>
                <w:szCs w:val="24"/>
              </w:rPr>
              <w:t>Почаевец, В.С. Введение в специальность "Электроснабжение на железнодорожном транспорте" [Электронный ресурс] : учеб</w:t>
            </w:r>
            <w:proofErr w:type="gramStart"/>
            <w:r w:rsidRPr="00A839A7">
              <w:rPr>
                <w:szCs w:val="24"/>
              </w:rPr>
              <w:t>.</w:t>
            </w:r>
            <w:proofErr w:type="gramEnd"/>
            <w:r w:rsidRPr="00A839A7">
              <w:rPr>
                <w:szCs w:val="24"/>
              </w:rPr>
              <w:t xml:space="preserve"> </w:t>
            </w:r>
            <w:proofErr w:type="gramStart"/>
            <w:r w:rsidRPr="00A839A7">
              <w:rPr>
                <w:szCs w:val="24"/>
              </w:rPr>
              <w:t>п</w:t>
            </w:r>
            <w:proofErr w:type="gramEnd"/>
            <w:r w:rsidRPr="00A839A7">
              <w:rPr>
                <w:szCs w:val="24"/>
              </w:rPr>
              <w:t>особие — Электрон. дан. — Москва</w:t>
            </w:r>
            <w:proofErr w:type="gramStart"/>
            <w:r w:rsidRPr="00A839A7">
              <w:rPr>
                <w:szCs w:val="24"/>
              </w:rPr>
              <w:t xml:space="preserve"> :</w:t>
            </w:r>
            <w:proofErr w:type="gramEnd"/>
            <w:r w:rsidRPr="00A839A7">
              <w:rPr>
                <w:szCs w:val="24"/>
              </w:rPr>
              <w:t xml:space="preserve"> УМЦ ЖДТ, 2005. — 139 с. — Режим доступа: https://e.lanbook.com/book/59947. — </w:t>
            </w:r>
            <w:proofErr w:type="spellStart"/>
            <w:r w:rsidRPr="00A839A7">
              <w:rPr>
                <w:szCs w:val="24"/>
              </w:rPr>
              <w:t>Загл</w:t>
            </w:r>
            <w:proofErr w:type="spellEnd"/>
            <w:r w:rsidRPr="00A839A7">
              <w:rPr>
                <w:szCs w:val="24"/>
              </w:rPr>
              <w:t>. с экрана.</w:t>
            </w: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2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Сравнение систем электроснабжения железных дорог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3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схемы питания тяговой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4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Расчеты систем электроснабжения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5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Воздушные подвески контактной сети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6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элементы контактной подвески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7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Классификация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E90430" w:rsidRPr="00104973" w:rsidTr="00E90430">
        <w:trPr>
          <w:jc w:val="center"/>
        </w:trPr>
        <w:tc>
          <w:tcPr>
            <w:tcW w:w="653" w:type="dxa"/>
          </w:tcPr>
          <w:p w:rsidR="00E90430" w:rsidRDefault="00E90430" w:rsidP="006F0616">
            <w:pPr>
              <w:spacing w:after="0" w:line="240" w:lineRule="auto"/>
            </w:pPr>
            <w:r>
              <w:t>8</w:t>
            </w:r>
          </w:p>
        </w:tc>
        <w:tc>
          <w:tcPr>
            <w:tcW w:w="4307" w:type="dxa"/>
          </w:tcPr>
          <w:p w:rsidR="00E90430" w:rsidRDefault="00E90430" w:rsidP="006F0616">
            <w:pPr>
              <w:spacing w:after="0" w:line="240" w:lineRule="auto"/>
            </w:pPr>
            <w:r>
              <w:t>Основные функциональные узлы и элементы тяговых подстанций</w:t>
            </w:r>
          </w:p>
        </w:tc>
        <w:tc>
          <w:tcPr>
            <w:tcW w:w="4391" w:type="dxa"/>
            <w:vMerge/>
            <w:vAlign w:val="center"/>
          </w:tcPr>
          <w:p w:rsidR="00E90430" w:rsidRPr="00104973" w:rsidRDefault="00E90430" w:rsidP="00104973">
            <w:pPr>
              <w:spacing w:after="0" w:line="240" w:lineRule="auto"/>
              <w:jc w:val="center"/>
              <w:rPr>
                <w:rFonts w:eastAsia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568F1" w:rsidRPr="005568F1" w:rsidRDefault="005568F1" w:rsidP="005568F1">
      <w:pPr>
        <w:tabs>
          <w:tab w:val="left" w:pos="1134"/>
        </w:tabs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A839A7" w:rsidRPr="00A839A7">
        <w:rPr>
          <w:sz w:val="28"/>
          <w:szCs w:val="28"/>
        </w:rPr>
        <w:t>Электрические железные дороги [Электронный ресурс] : учеб</w:t>
      </w:r>
      <w:proofErr w:type="gramStart"/>
      <w:r w:rsidR="00A839A7" w:rsidRPr="00A839A7">
        <w:rPr>
          <w:sz w:val="28"/>
          <w:szCs w:val="28"/>
        </w:rPr>
        <w:t>.</w:t>
      </w:r>
      <w:proofErr w:type="gramEnd"/>
      <w:r w:rsidR="00A839A7" w:rsidRPr="00A839A7">
        <w:rPr>
          <w:sz w:val="28"/>
          <w:szCs w:val="28"/>
        </w:rPr>
        <w:t xml:space="preserve"> </w:t>
      </w:r>
      <w:proofErr w:type="gramStart"/>
      <w:r w:rsidR="00A839A7" w:rsidRPr="00A839A7">
        <w:rPr>
          <w:sz w:val="28"/>
          <w:szCs w:val="28"/>
        </w:rPr>
        <w:t>п</w:t>
      </w:r>
      <w:proofErr w:type="gramEnd"/>
      <w:r w:rsidR="00A839A7" w:rsidRPr="00A839A7">
        <w:rPr>
          <w:sz w:val="28"/>
          <w:szCs w:val="28"/>
        </w:rPr>
        <w:t>особие — Электрон. дан. — Москва</w:t>
      </w:r>
      <w:proofErr w:type="gramStart"/>
      <w:r w:rsidR="00A839A7" w:rsidRPr="00A839A7">
        <w:rPr>
          <w:sz w:val="28"/>
          <w:szCs w:val="28"/>
        </w:rPr>
        <w:t xml:space="preserve"> :</w:t>
      </w:r>
      <w:proofErr w:type="gramEnd"/>
      <w:r w:rsidR="00A839A7" w:rsidRPr="00A839A7">
        <w:rPr>
          <w:sz w:val="28"/>
          <w:szCs w:val="28"/>
        </w:rPr>
        <w:t xml:space="preserve"> УМЦ ЖДТ, 2010. — 356 с. — Режим доступа: https://e.lanbook.com/book/35816. — </w:t>
      </w:r>
      <w:proofErr w:type="spellStart"/>
      <w:r w:rsidR="00A839A7" w:rsidRPr="00A839A7">
        <w:rPr>
          <w:sz w:val="28"/>
          <w:szCs w:val="28"/>
        </w:rPr>
        <w:t>Загл</w:t>
      </w:r>
      <w:proofErr w:type="spellEnd"/>
      <w:r w:rsidR="00A839A7" w:rsidRPr="00A839A7">
        <w:rPr>
          <w:sz w:val="28"/>
          <w:szCs w:val="28"/>
        </w:rPr>
        <w:t>. с экрана.</w:t>
      </w:r>
    </w:p>
    <w:p w:rsidR="005568F1" w:rsidRPr="001D1639" w:rsidRDefault="005568F1" w:rsidP="005568F1">
      <w:pPr>
        <w:widowControl w:val="0"/>
        <w:tabs>
          <w:tab w:val="left" w:pos="1134"/>
          <w:tab w:val="left" w:pos="1418"/>
        </w:tabs>
        <w:spacing w:after="0" w:line="240" w:lineRule="auto"/>
        <w:ind w:firstLine="709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 xml:space="preserve">2. </w:t>
      </w:r>
      <w:proofErr w:type="spellStart"/>
      <w:r w:rsidR="00A839A7" w:rsidRPr="00A839A7">
        <w:rPr>
          <w:sz w:val="28"/>
          <w:szCs w:val="28"/>
        </w:rPr>
        <w:t>Почаевец</w:t>
      </w:r>
      <w:proofErr w:type="spellEnd"/>
      <w:r w:rsidR="00A839A7" w:rsidRPr="00A839A7">
        <w:rPr>
          <w:sz w:val="28"/>
          <w:szCs w:val="28"/>
        </w:rPr>
        <w:t>, В.С. Введение в специальность "Электроснабжение на железнодорожном транспорте" [Электронный ресурс] : учеб</w:t>
      </w:r>
      <w:proofErr w:type="gramStart"/>
      <w:r w:rsidR="00A839A7" w:rsidRPr="00A839A7">
        <w:rPr>
          <w:sz w:val="28"/>
          <w:szCs w:val="28"/>
        </w:rPr>
        <w:t>.</w:t>
      </w:r>
      <w:proofErr w:type="gramEnd"/>
      <w:r w:rsidR="00A839A7" w:rsidRPr="00A839A7">
        <w:rPr>
          <w:sz w:val="28"/>
          <w:szCs w:val="28"/>
        </w:rPr>
        <w:t xml:space="preserve"> </w:t>
      </w:r>
      <w:proofErr w:type="gramStart"/>
      <w:r w:rsidR="00A839A7" w:rsidRPr="00A839A7">
        <w:rPr>
          <w:sz w:val="28"/>
          <w:szCs w:val="28"/>
        </w:rPr>
        <w:t>п</w:t>
      </w:r>
      <w:proofErr w:type="gramEnd"/>
      <w:r w:rsidR="00A839A7" w:rsidRPr="00A839A7">
        <w:rPr>
          <w:sz w:val="28"/>
          <w:szCs w:val="28"/>
        </w:rPr>
        <w:t>особие — Электрон. дан. — Москва</w:t>
      </w:r>
      <w:proofErr w:type="gramStart"/>
      <w:r w:rsidR="00A839A7" w:rsidRPr="00A839A7">
        <w:rPr>
          <w:sz w:val="28"/>
          <w:szCs w:val="28"/>
        </w:rPr>
        <w:t xml:space="preserve"> :</w:t>
      </w:r>
      <w:proofErr w:type="gramEnd"/>
      <w:r w:rsidR="00A839A7" w:rsidRPr="00A839A7">
        <w:rPr>
          <w:sz w:val="28"/>
          <w:szCs w:val="28"/>
        </w:rPr>
        <w:t xml:space="preserve"> УМЦ ЖДТ, 2005. — 139 с. — Режим доступа: https://e.lanbook.com/book/59947. — </w:t>
      </w:r>
      <w:proofErr w:type="spellStart"/>
      <w:r w:rsidR="00A839A7" w:rsidRPr="00A839A7">
        <w:rPr>
          <w:sz w:val="28"/>
          <w:szCs w:val="28"/>
        </w:rPr>
        <w:t>Загл</w:t>
      </w:r>
      <w:proofErr w:type="spellEnd"/>
      <w:r w:rsidR="00A839A7" w:rsidRPr="00A839A7">
        <w:rPr>
          <w:sz w:val="28"/>
          <w:szCs w:val="28"/>
        </w:rPr>
        <w:t>. с экрана.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04973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Правила оформления отчетов, курсовых и дипломных проектов: учебное пособие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/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Ю.Г.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Параскевопуло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>, С.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О.</w:t>
      </w:r>
      <w:r>
        <w:rPr>
          <w:rFonts w:eastAsia="Times New Roman" w:cs="Times New Roman"/>
          <w:bCs/>
          <w:sz w:val="28"/>
          <w:szCs w:val="28"/>
          <w:lang w:eastAsia="ru-RU"/>
        </w:rPr>
        <w:t> 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proofErr w:type="gram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Алексан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-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>дров</w:t>
      </w:r>
      <w:proofErr w:type="gram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2-е изд., </w:t>
      </w:r>
      <w:proofErr w:type="spellStart"/>
      <w:r w:rsidRPr="001D1639">
        <w:rPr>
          <w:rFonts w:eastAsia="Times New Roman" w:cs="Times New Roman"/>
          <w:bCs/>
          <w:sz w:val="28"/>
          <w:szCs w:val="28"/>
          <w:lang w:eastAsia="ru-RU"/>
        </w:rPr>
        <w:t>перераб</w:t>
      </w:r>
      <w:proofErr w:type="spellEnd"/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. и доп. - СПб. : ПГУПС, 2008. </w:t>
      </w:r>
      <w:r>
        <w:rPr>
          <w:rFonts w:eastAsia="Times New Roman" w:cs="Times New Roman"/>
          <w:bCs/>
          <w:sz w:val="28"/>
          <w:szCs w:val="28"/>
          <w:lang w:eastAsia="ru-RU"/>
        </w:rPr>
        <w:t>–</w:t>
      </w:r>
      <w:r w:rsidRPr="001D1639">
        <w:rPr>
          <w:rFonts w:eastAsia="Times New Roman" w:cs="Times New Roman"/>
          <w:bCs/>
          <w:sz w:val="28"/>
          <w:szCs w:val="28"/>
          <w:lang w:eastAsia="ru-RU"/>
        </w:rPr>
        <w:t xml:space="preserve"> 38 с.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8.3 Перечень нормативно-правовой документации, необходимой для освоения дисциплины</w:t>
      </w:r>
    </w:p>
    <w:p w:rsidR="005568F1" w:rsidRPr="00323EEC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cs="Times New Roman"/>
          <w:sz w:val="28"/>
          <w:szCs w:val="28"/>
        </w:rPr>
        <w:t>1. ГОСТ 32895-2014 Электрификация и электроснабжение железных дорог. Термины и определения</w:t>
      </w:r>
    </w:p>
    <w:p w:rsidR="005568F1" w:rsidRPr="000827B8" w:rsidRDefault="005568F1" w:rsidP="005568F1">
      <w:pPr>
        <w:spacing w:after="0" w:line="240" w:lineRule="auto"/>
        <w:ind w:firstLine="851"/>
        <w:contextualSpacing/>
        <w:jc w:val="both"/>
        <w:rPr>
          <w:rFonts w:cs="Times New Roman"/>
          <w:sz w:val="28"/>
          <w:szCs w:val="28"/>
        </w:rPr>
      </w:pPr>
      <w:r w:rsidRPr="00323EEC">
        <w:rPr>
          <w:rFonts w:eastAsia="Times New Roman" w:cs="Times New Roman"/>
          <w:bCs/>
          <w:sz w:val="28"/>
          <w:szCs w:val="28"/>
          <w:lang w:eastAsia="ru-RU"/>
        </w:rPr>
        <w:t xml:space="preserve">2. </w:t>
      </w:r>
      <w:r w:rsidRPr="00323EEC">
        <w:rPr>
          <w:rFonts w:cs="Times New Roman"/>
          <w:sz w:val="28"/>
          <w:szCs w:val="28"/>
        </w:rPr>
        <w:t>СП 224.1326000.2014 Тяговое электроснабжение железной дороги</w:t>
      </w:r>
    </w:p>
    <w:p w:rsidR="005568F1" w:rsidRPr="002B7018" w:rsidRDefault="005568F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5568F1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noProof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1.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Почаевец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 В.С. Электрооборудование и аппаратура </w:t>
      </w:r>
      <w:proofErr w:type="gramStart"/>
      <w:r>
        <w:rPr>
          <w:rFonts w:eastAsia="Times New Roman" w:cs="Times New Roman"/>
          <w:bCs/>
          <w:sz w:val="28"/>
          <w:szCs w:val="28"/>
          <w:lang w:eastAsia="ru-RU"/>
        </w:rPr>
        <w:t>электрический</w:t>
      </w:r>
      <w:proofErr w:type="gramEnd"/>
      <w:r>
        <w:rPr>
          <w:rFonts w:eastAsia="Times New Roman" w:cs="Times New Roman"/>
          <w:bCs/>
          <w:sz w:val="28"/>
          <w:szCs w:val="28"/>
          <w:lang w:eastAsia="ru-RU"/>
        </w:rPr>
        <w:t xml:space="preserve"> подстанций: Учебное </w:t>
      </w:r>
      <w:r w:rsidR="00BB2CE2">
        <w:rPr>
          <w:rFonts w:eastAsia="Times New Roman" w:cs="Times New Roman"/>
          <w:bCs/>
          <w:sz w:val="28"/>
          <w:szCs w:val="28"/>
          <w:lang w:eastAsia="ru-RU"/>
        </w:rPr>
        <w:t>иллюстрированное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пособие для студентов вузов, техникумов, колледжей и учащихся образовательных учреждений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ж.д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 xml:space="preserve">. транспорта, осуществляющих начальную профессиональную подготовку. – М.: УМК МПС России, 2002. – 52 с. </w:t>
      </w:r>
    </w:p>
    <w:p w:rsidR="005568F1" w:rsidRPr="00104973" w:rsidRDefault="005568F1" w:rsidP="005568F1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23EEC">
        <w:rPr>
          <w:rFonts w:eastAsia="Times New Roman" w:cs="Times New Roman"/>
          <w:bCs/>
          <w:noProof/>
          <w:sz w:val="28"/>
          <w:szCs w:val="28"/>
          <w:lang w:eastAsia="ru-RU"/>
        </w:rPr>
        <w:t xml:space="preserve">2. </w:t>
      </w:r>
      <w:r>
        <w:rPr>
          <w:rFonts w:eastAsia="Times New Roman" w:cs="Times New Roman"/>
          <w:bCs/>
          <w:noProof/>
          <w:sz w:val="28"/>
          <w:szCs w:val="28"/>
          <w:lang w:eastAsia="ru-RU"/>
        </w:rPr>
        <w:t>Справочник по проектированию электрических сетей под. ред. Д.Л. Файбисовича. – 4-е изд., перераб. и доп.. – М.: ЭНАС, 2017. – 376 с.: ил.»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BA79BE" w:rsidRPr="00BA79BE" w:rsidRDefault="00BA79BE" w:rsidP="00BA79BE">
      <w:pPr>
        <w:widowControl w:val="0"/>
        <w:numPr>
          <w:ilvl w:val="0"/>
          <w:numId w:val="32"/>
        </w:numPr>
        <w:spacing w:after="0" w:line="240" w:lineRule="auto"/>
        <w:ind w:left="0"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BA79BE">
        <w:rPr>
          <w:rFonts w:eastAsia="Calibri" w:cs="Times New Roman"/>
          <w:bCs/>
          <w:sz w:val="28"/>
          <w:szCs w:val="28"/>
          <w:lang w:eastAsia="ru-RU"/>
        </w:rPr>
        <w:t>обучающегося</w:t>
      </w:r>
      <w:proofErr w:type="gramEnd"/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ресурс]. – Режим доступа: </w:t>
      </w:r>
      <w:r w:rsidRPr="00BA79BE">
        <w:rPr>
          <w:rFonts w:eastAsia="Calibri" w:cs="Times New Roman"/>
          <w:sz w:val="28"/>
          <w:szCs w:val="28"/>
          <w:lang w:val="en-US" w:eastAsia="ru-RU"/>
        </w:rPr>
        <w:t>http</w:t>
      </w:r>
      <w:r w:rsidRPr="00BA79BE">
        <w:rPr>
          <w:rFonts w:eastAsia="Calibri" w:cs="Times New Roman"/>
          <w:sz w:val="28"/>
          <w:szCs w:val="28"/>
          <w:lang w:eastAsia="ru-RU"/>
        </w:rPr>
        <w:t>://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sdo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pgups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>.</w:t>
      </w:r>
      <w:proofErr w:type="spellStart"/>
      <w:r w:rsidRPr="00BA79BE">
        <w:rPr>
          <w:rFonts w:eastAsia="Calibri" w:cs="Times New Roman"/>
          <w:sz w:val="28"/>
          <w:szCs w:val="28"/>
          <w:lang w:val="en-US" w:eastAsia="ru-RU"/>
        </w:rPr>
        <w:t>ru</w:t>
      </w:r>
      <w:proofErr w:type="spellEnd"/>
      <w:r w:rsidRPr="00BA79BE">
        <w:rPr>
          <w:rFonts w:eastAsia="Calibri" w:cs="Times New Roman"/>
          <w:sz w:val="28"/>
          <w:szCs w:val="28"/>
          <w:lang w:eastAsia="ru-RU"/>
        </w:rPr>
        <w:t xml:space="preserve">/  (для доступа к полнотекстовым документам требуется авторизация). </w:t>
      </w:r>
      <w:r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568F1" w:rsidRPr="00604DE3" w:rsidRDefault="00BA79BE" w:rsidP="00BA79BE">
      <w:pPr>
        <w:tabs>
          <w:tab w:val="left" w:pos="1134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</w:rPr>
      </w:pPr>
      <w:r w:rsidRPr="00BA79BE">
        <w:rPr>
          <w:rFonts w:eastAsia="Calibri" w:cs="Times New Roman"/>
          <w:sz w:val="28"/>
          <w:szCs w:val="28"/>
          <w:lang w:eastAsia="ru-RU"/>
        </w:rPr>
        <w:t xml:space="preserve">2. Единое окно доступа к образовательным ресурсам </w:t>
      </w:r>
      <w:r w:rsidRPr="00BA79BE">
        <w:rPr>
          <w:rFonts w:eastAsia="Calibri" w:cs="Times New Roman"/>
          <w:bCs/>
          <w:sz w:val="28"/>
          <w:szCs w:val="28"/>
          <w:lang w:eastAsia="ru-RU"/>
        </w:rPr>
        <w:t xml:space="preserve">Плюс </w:t>
      </w:r>
      <w:r w:rsidRPr="00BA79BE">
        <w:rPr>
          <w:rFonts w:eastAsia="Calibri" w:cs="Times New Roman"/>
          <w:sz w:val="28"/>
          <w:szCs w:val="28"/>
          <w:lang w:eastAsia="ru-RU"/>
        </w:rPr>
        <w:t xml:space="preserve">[Электронный ресурс]– Режим доступа: </w:t>
      </w:r>
      <w:hyperlink r:id="rId9" w:history="1">
        <w:r w:rsidRPr="00BA79BE">
          <w:rPr>
            <w:rFonts w:eastAsia="Calibri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79BE" w:rsidRDefault="00BA79BE" w:rsidP="00BA79BE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A79BE" w:rsidRPr="00104973" w:rsidRDefault="00BA79BE" w:rsidP="00BA79BE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2B7018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16"/>
          <w:szCs w:val="16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A79BE" w:rsidRPr="00A6780A" w:rsidRDefault="00BA79BE" w:rsidP="00552CAB">
      <w:pPr>
        <w:spacing w:after="0" w:line="240" w:lineRule="auto"/>
        <w:ind w:firstLine="709"/>
        <w:jc w:val="both"/>
        <w:rPr>
          <w:bCs/>
          <w:sz w:val="28"/>
        </w:rPr>
      </w:pPr>
      <w:r w:rsidRPr="00A6780A">
        <w:rPr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A79BE" w:rsidRPr="00A6780A" w:rsidRDefault="00BA79BE" w:rsidP="00552CAB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технические средства: компьютерная техника и средства связи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(персональные компьютеры, проектор);</w:t>
      </w:r>
    </w:p>
    <w:p w:rsidR="00BA79BE" w:rsidRPr="00A6780A" w:rsidRDefault="00BA79BE" w:rsidP="00552CAB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/>
          <w:bCs/>
          <w:sz w:val="28"/>
        </w:rPr>
      </w:pPr>
      <w:r w:rsidRPr="00A6780A">
        <w:rPr>
          <w:bCs/>
          <w:sz w:val="28"/>
        </w:rPr>
        <w:t>методы обучения с использованием информационных технологий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(демонстрация мультимедийных</w:t>
      </w:r>
      <w:r w:rsidRPr="00A6780A">
        <w:rPr>
          <w:b/>
          <w:bCs/>
          <w:sz w:val="28"/>
        </w:rPr>
        <w:t xml:space="preserve"> </w:t>
      </w:r>
      <w:r w:rsidRPr="00A6780A">
        <w:rPr>
          <w:bCs/>
          <w:sz w:val="28"/>
        </w:rPr>
        <w:t>материалов);</w:t>
      </w:r>
    </w:p>
    <w:p w:rsidR="00BA79BE" w:rsidRPr="00A6780A" w:rsidRDefault="00BA79BE" w:rsidP="00552CAB">
      <w:pPr>
        <w:numPr>
          <w:ilvl w:val="0"/>
          <w:numId w:val="19"/>
        </w:numPr>
        <w:spacing w:after="0" w:line="240" w:lineRule="auto"/>
        <w:ind w:left="709" w:hanging="709"/>
        <w:jc w:val="both"/>
        <w:rPr>
          <w:bCs/>
          <w:sz w:val="28"/>
        </w:rPr>
      </w:pPr>
      <w:r w:rsidRPr="00A6780A">
        <w:rPr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A6780A">
        <w:rPr>
          <w:bCs/>
          <w:sz w:val="28"/>
        </w:rPr>
        <w:t xml:space="preserve">университета путей </w:t>
      </w:r>
      <w:r>
        <w:rPr>
          <w:bCs/>
          <w:sz w:val="28"/>
        </w:rPr>
        <w:t>сообщения Императора Александра</w:t>
      </w:r>
      <w:proofErr w:type="gramEnd"/>
      <w:r>
        <w:rPr>
          <w:bCs/>
          <w:sz w:val="28"/>
        </w:rPr>
        <w:t> </w:t>
      </w:r>
      <w:r w:rsidRPr="00A6780A">
        <w:rPr>
          <w:bCs/>
          <w:sz w:val="28"/>
          <w:lang w:val="en-US"/>
        </w:rPr>
        <w:t>I</w:t>
      </w:r>
      <w:r w:rsidRPr="00A6780A">
        <w:rPr>
          <w:bCs/>
          <w:sz w:val="28"/>
        </w:rPr>
        <w:t xml:space="preserve"> [Электронный ресурс]. Режим доступа: </w:t>
      </w:r>
      <w:r w:rsidRPr="00A6780A">
        <w:rPr>
          <w:bCs/>
          <w:sz w:val="28"/>
          <w:lang w:val="en-US"/>
        </w:rPr>
        <w:t>http</w:t>
      </w:r>
      <w:r w:rsidRPr="00A6780A">
        <w:rPr>
          <w:bCs/>
          <w:sz w:val="28"/>
        </w:rPr>
        <w:t>://</w:t>
      </w:r>
      <w:proofErr w:type="spellStart"/>
      <w:r w:rsidRPr="00A6780A">
        <w:rPr>
          <w:bCs/>
          <w:sz w:val="28"/>
          <w:lang w:val="en-US"/>
        </w:rPr>
        <w:t>sdo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pgups</w:t>
      </w:r>
      <w:proofErr w:type="spellEnd"/>
      <w:r w:rsidRPr="00A6780A">
        <w:rPr>
          <w:bCs/>
          <w:sz w:val="28"/>
        </w:rPr>
        <w:t>.</w:t>
      </w:r>
      <w:proofErr w:type="spellStart"/>
      <w:r w:rsidRPr="00A6780A">
        <w:rPr>
          <w:bCs/>
          <w:sz w:val="28"/>
          <w:lang w:val="en-US"/>
        </w:rPr>
        <w:t>ru</w:t>
      </w:r>
      <w:proofErr w:type="spellEnd"/>
      <w:r w:rsidRPr="00A6780A">
        <w:rPr>
          <w:bCs/>
          <w:sz w:val="28"/>
        </w:rPr>
        <w:t>.</w:t>
      </w:r>
    </w:p>
    <w:p w:rsidR="00104973" w:rsidRPr="00104973" w:rsidRDefault="00BA79BE" w:rsidP="00552CAB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bCs/>
          <w:sz w:val="28"/>
        </w:rPr>
        <w:tab/>
      </w:r>
      <w:r w:rsidRPr="00A6780A">
        <w:rPr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A6780A">
        <w:rPr>
          <w:bCs/>
          <w:sz w:val="28"/>
          <w:lang w:val="en-US"/>
        </w:rPr>
        <w:t>Windows</w:t>
      </w:r>
      <w:r w:rsidRPr="00A6780A">
        <w:rPr>
          <w:bCs/>
          <w:sz w:val="28"/>
        </w:rPr>
        <w:t xml:space="preserve">, </w:t>
      </w:r>
      <w:r w:rsidRPr="00A6780A">
        <w:rPr>
          <w:bCs/>
          <w:sz w:val="28"/>
          <w:lang w:val="en-US"/>
        </w:rPr>
        <w:t>MS</w:t>
      </w:r>
      <w:r w:rsidRPr="00A6780A">
        <w:rPr>
          <w:bCs/>
          <w:sz w:val="28"/>
        </w:rPr>
        <w:t xml:space="preserve"> </w:t>
      </w:r>
      <w:r w:rsidRPr="00A6780A">
        <w:rPr>
          <w:bCs/>
          <w:sz w:val="28"/>
          <w:lang w:val="en-US"/>
        </w:rPr>
        <w:t>Office</w:t>
      </w:r>
      <w:r w:rsidRPr="00A6780A">
        <w:rPr>
          <w:bCs/>
          <w:sz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104973" w:rsidRPr="002B7018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16"/>
          <w:szCs w:val="16"/>
          <w:lang w:eastAsia="ru-RU"/>
        </w:rPr>
      </w:pPr>
    </w:p>
    <w:p w:rsidR="00BA79BE" w:rsidRPr="00BA79BE" w:rsidRDefault="00BA79BE" w:rsidP="00BA79BE">
      <w:pPr>
        <w:spacing w:after="0" w:line="240" w:lineRule="auto"/>
        <w:ind w:firstLine="709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специальности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 w:cs="Times New Roman"/>
          <w:bCs/>
          <w:sz w:val="28"/>
          <w:szCs w:val="20"/>
          <w:lang w:eastAsia="ru-RU"/>
        </w:rPr>
        <w:t>23.05.03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 «</w:t>
      </w:r>
      <w:r>
        <w:rPr>
          <w:rFonts w:eastAsia="Times New Roman" w:cs="Times New Roman"/>
          <w:bCs/>
          <w:sz w:val="28"/>
          <w:szCs w:val="20"/>
          <w:lang w:eastAsia="ru-RU"/>
        </w:rPr>
        <w:t>Подвижной состав железных дорог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» по </w:t>
      </w:r>
      <w:r>
        <w:rPr>
          <w:rFonts w:eastAsia="Times New Roman" w:cs="Times New Roman"/>
          <w:bCs/>
          <w:sz w:val="28"/>
          <w:szCs w:val="20"/>
          <w:lang w:eastAsia="ru-RU"/>
        </w:rPr>
        <w:t>специализациям «Вагоны», «Локомотивы»</w:t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 и соответствует действующим санитарным и противопожарным нормам и правилам.</w:t>
      </w:r>
    </w:p>
    <w:p w:rsidR="00BA79BE" w:rsidRPr="00BA79BE" w:rsidRDefault="00BA79BE" w:rsidP="00BA79B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Она содержит:</w:t>
      </w:r>
    </w:p>
    <w:p w:rsidR="00BA79BE" w:rsidRPr="00BA79BE" w:rsidRDefault="00BA79BE" w:rsidP="00BA79B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занятий лекционного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BA79BE" w:rsidRPr="00BA79BE" w:rsidRDefault="00BA79BE" w:rsidP="00BA79B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групповых и индивидуальных консультаций;</w:t>
      </w:r>
    </w:p>
    <w:p w:rsidR="00BA79BE" w:rsidRPr="00BA79BE" w:rsidRDefault="00BA79BE" w:rsidP="00BA79B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помещения для проведения текущего контроля и промежуточной аттестации;</w:t>
      </w:r>
    </w:p>
    <w:p w:rsidR="00BA79BE" w:rsidRPr="00BA79BE" w:rsidRDefault="00BA79BE" w:rsidP="00BA79BE">
      <w:pPr>
        <w:spacing w:after="0" w:line="240" w:lineRule="auto"/>
        <w:ind w:firstLine="708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A79BE">
        <w:rPr>
          <w:rFonts w:eastAsia="Times New Roman" w:cs="Times New Roman"/>
          <w:bCs/>
          <w:sz w:val="28"/>
          <w:szCs w:val="20"/>
          <w:lang w:eastAsia="ru-RU"/>
        </w:rPr>
        <w:t xml:space="preserve"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 </w:t>
      </w:r>
    </w:p>
    <w:p w:rsidR="0081255E" w:rsidRPr="00104973" w:rsidRDefault="00BA79BE" w:rsidP="00BA79BE">
      <w:pPr>
        <w:widowControl w:val="0"/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>
        <w:rPr>
          <w:rFonts w:eastAsia="Times New Roman" w:cs="Times New Roman"/>
          <w:bCs/>
          <w:sz w:val="28"/>
          <w:szCs w:val="20"/>
          <w:lang w:eastAsia="ru-RU"/>
        </w:rPr>
        <w:lastRenderedPageBreak/>
        <w:tab/>
      </w:r>
      <w:r w:rsidRPr="00BA79BE">
        <w:rPr>
          <w:rFonts w:eastAsia="Times New Roman" w:cs="Times New Roman"/>
          <w:bCs/>
          <w:sz w:val="28"/>
          <w:szCs w:val="20"/>
          <w:lang w:eastAsia="ru-RU"/>
        </w:rPr>
        <w:t>– помещение для проведения лабораторных работ, оснащенное лабораторным оборудованием, в зависимости от степени его сложности.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F6F1C" w:rsidRPr="00104973" w:rsidRDefault="000F6F1C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0F6F1C" w:rsidP="000F6F1C">
      <w:pPr>
        <w:spacing w:after="0" w:line="240" w:lineRule="auto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140BB2" wp14:editId="4111A32D">
            <wp:extent cx="5903953" cy="1001754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t="15670" r="7514" b="74639"/>
                    <a:stretch/>
                  </pic:blipFill>
                  <pic:spPr bwMode="auto">
                    <a:xfrm>
                      <a:off x="0" y="0"/>
                      <a:ext cx="5908373" cy="100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0BD" w:rsidRDefault="006104F2" w:rsidP="006104F2">
      <w:pPr>
        <w:spacing w:line="240" w:lineRule="auto"/>
        <w:jc w:val="right"/>
        <w:rPr>
          <w:rFonts w:cs="Times New Roman"/>
          <w:szCs w:val="24"/>
        </w:rPr>
      </w:pPr>
      <w:bookmarkStart w:id="1" w:name="_GoBack"/>
      <w:bookmarkEnd w:id="1"/>
      <w:r>
        <w:rPr>
          <w:rFonts w:cs="Times New Roman"/>
          <w:szCs w:val="24"/>
        </w:rPr>
        <w:t xml:space="preserve"> </w:t>
      </w:r>
    </w:p>
    <w:sectPr w:rsidR="007340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30B5E"/>
    <w:multiLevelType w:val="hybridMultilevel"/>
    <w:tmpl w:val="92F8A264"/>
    <w:lvl w:ilvl="0" w:tplc="4700414E">
      <w:start w:val="1"/>
      <w:numFmt w:val="bullet"/>
      <w:lvlText w:val=""/>
      <w:lvlJc w:val="left"/>
      <w:pPr>
        <w:ind w:left="40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07" w:hanging="360"/>
      </w:pPr>
      <w:rPr>
        <w:rFonts w:ascii="Wingdings" w:hAnsi="Wingdings" w:hint="default"/>
      </w:rPr>
    </w:lvl>
  </w:abstractNum>
  <w:abstractNum w:abstractNumId="1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E063549"/>
    <w:multiLevelType w:val="hybridMultilevel"/>
    <w:tmpl w:val="6C742714"/>
    <w:lvl w:ilvl="0" w:tplc="AEE6192E">
      <w:start w:val="2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665F95"/>
    <w:multiLevelType w:val="hybridMultilevel"/>
    <w:tmpl w:val="39A26062"/>
    <w:lvl w:ilvl="0" w:tplc="C96E0CC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46F4C26"/>
    <w:multiLevelType w:val="hybridMultilevel"/>
    <w:tmpl w:val="3250B8C2"/>
    <w:lvl w:ilvl="0" w:tplc="5802C80C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21535C"/>
    <w:multiLevelType w:val="hybridMultilevel"/>
    <w:tmpl w:val="4D10CDE2"/>
    <w:lvl w:ilvl="0" w:tplc="B268D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3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0"/>
  </w:num>
  <w:num w:numId="3">
    <w:abstractNumId w:val="26"/>
  </w:num>
  <w:num w:numId="4">
    <w:abstractNumId w:val="10"/>
  </w:num>
  <w:num w:numId="5">
    <w:abstractNumId w:val="31"/>
  </w:num>
  <w:num w:numId="6">
    <w:abstractNumId w:val="29"/>
  </w:num>
  <w:num w:numId="7">
    <w:abstractNumId w:val="18"/>
  </w:num>
  <w:num w:numId="8">
    <w:abstractNumId w:val="24"/>
  </w:num>
  <w:num w:numId="9">
    <w:abstractNumId w:val="1"/>
  </w:num>
  <w:num w:numId="10">
    <w:abstractNumId w:val="17"/>
  </w:num>
  <w:num w:numId="11">
    <w:abstractNumId w:val="22"/>
  </w:num>
  <w:num w:numId="12">
    <w:abstractNumId w:val="33"/>
  </w:num>
  <w:num w:numId="13">
    <w:abstractNumId w:val="3"/>
  </w:num>
  <w:num w:numId="14">
    <w:abstractNumId w:val="12"/>
  </w:num>
  <w:num w:numId="15">
    <w:abstractNumId w:val="27"/>
  </w:num>
  <w:num w:numId="16">
    <w:abstractNumId w:val="15"/>
  </w:num>
  <w:num w:numId="17">
    <w:abstractNumId w:val="5"/>
  </w:num>
  <w:num w:numId="18">
    <w:abstractNumId w:val="16"/>
  </w:num>
  <w:num w:numId="19">
    <w:abstractNumId w:val="6"/>
  </w:num>
  <w:num w:numId="20">
    <w:abstractNumId w:val="14"/>
  </w:num>
  <w:num w:numId="21">
    <w:abstractNumId w:val="19"/>
  </w:num>
  <w:num w:numId="22">
    <w:abstractNumId w:val="13"/>
  </w:num>
  <w:num w:numId="23">
    <w:abstractNumId w:val="11"/>
  </w:num>
  <w:num w:numId="24">
    <w:abstractNumId w:val="30"/>
  </w:num>
  <w:num w:numId="25">
    <w:abstractNumId w:val="8"/>
  </w:num>
  <w:num w:numId="26">
    <w:abstractNumId w:val="21"/>
  </w:num>
  <w:num w:numId="27">
    <w:abstractNumId w:val="7"/>
  </w:num>
  <w:num w:numId="28">
    <w:abstractNumId w:val="9"/>
  </w:num>
  <w:num w:numId="29">
    <w:abstractNumId w:val="0"/>
  </w:num>
  <w:num w:numId="30">
    <w:abstractNumId w:val="25"/>
  </w:num>
  <w:num w:numId="31">
    <w:abstractNumId w:val="28"/>
  </w:num>
  <w:num w:numId="3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</w:num>
  <w:num w:numId="34">
    <w:abstractNumId w:val="19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E1457"/>
    <w:rsid w:val="000F6F1C"/>
    <w:rsid w:val="00104973"/>
    <w:rsid w:val="00145133"/>
    <w:rsid w:val="001679F7"/>
    <w:rsid w:val="001A7CF3"/>
    <w:rsid w:val="00296885"/>
    <w:rsid w:val="002B7018"/>
    <w:rsid w:val="003C2CB7"/>
    <w:rsid w:val="003D06CD"/>
    <w:rsid w:val="004035BA"/>
    <w:rsid w:val="00461115"/>
    <w:rsid w:val="004A56D9"/>
    <w:rsid w:val="004D0A8A"/>
    <w:rsid w:val="00511EE4"/>
    <w:rsid w:val="00552CAB"/>
    <w:rsid w:val="005568F1"/>
    <w:rsid w:val="00566189"/>
    <w:rsid w:val="005F7E5D"/>
    <w:rsid w:val="006104F2"/>
    <w:rsid w:val="00677457"/>
    <w:rsid w:val="00725D52"/>
    <w:rsid w:val="007340BD"/>
    <w:rsid w:val="00744617"/>
    <w:rsid w:val="007806B1"/>
    <w:rsid w:val="007B19F4"/>
    <w:rsid w:val="0081255E"/>
    <w:rsid w:val="008B3038"/>
    <w:rsid w:val="008F7762"/>
    <w:rsid w:val="00A839A7"/>
    <w:rsid w:val="00AC0D00"/>
    <w:rsid w:val="00AC41AA"/>
    <w:rsid w:val="00BA79BE"/>
    <w:rsid w:val="00BB2CE2"/>
    <w:rsid w:val="00BF48B5"/>
    <w:rsid w:val="00C95343"/>
    <w:rsid w:val="00CA314D"/>
    <w:rsid w:val="00D00C49"/>
    <w:rsid w:val="00D65EDE"/>
    <w:rsid w:val="00D96C21"/>
    <w:rsid w:val="00D96E0F"/>
    <w:rsid w:val="00E420CC"/>
    <w:rsid w:val="00E446B0"/>
    <w:rsid w:val="00E540B0"/>
    <w:rsid w:val="00E55E7C"/>
    <w:rsid w:val="00E90430"/>
    <w:rsid w:val="00EC144D"/>
    <w:rsid w:val="00F05E95"/>
    <w:rsid w:val="00FA1D24"/>
    <w:rsid w:val="00FD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8">
    <w:name w:val="Основной текст_"/>
    <w:basedOn w:val="a0"/>
    <w:link w:val="2"/>
    <w:rsid w:val="00EC144D"/>
    <w:rPr>
      <w:rFonts w:eastAsia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EC144D"/>
    <w:pPr>
      <w:widowControl w:val="0"/>
      <w:shd w:val="clear" w:color="auto" w:fill="FFFFFF"/>
      <w:spacing w:before="360" w:after="0" w:line="485" w:lineRule="exact"/>
      <w:jc w:val="both"/>
    </w:pPr>
    <w:rPr>
      <w:rFonts w:eastAsia="Times New Roman" w:cs="Times New Roman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90363-0A70-4325-B008-F4BD64CE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2269</Words>
  <Characters>12935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15174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Stanislav</cp:lastModifiedBy>
  <cp:revision>2</cp:revision>
  <cp:lastPrinted>2017-02-28T13:15:00Z</cp:lastPrinted>
  <dcterms:created xsi:type="dcterms:W3CDTF">2017-12-06T08:53:00Z</dcterms:created>
  <dcterms:modified xsi:type="dcterms:W3CDTF">2017-12-06T08:53:00Z</dcterms:modified>
</cp:coreProperties>
</file>