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3B" w:rsidRPr="007E3C95" w:rsidRDefault="0012563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2563B" w:rsidRPr="007E3C95" w:rsidRDefault="0012563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2563B" w:rsidRPr="00403D4E" w:rsidRDefault="0012563B" w:rsidP="000A0CA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0A0CA4">
        <w:rPr>
          <w:rFonts w:ascii="Times New Roman" w:hAnsi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2563B" w:rsidRPr="007E3C95" w:rsidRDefault="0012563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563B" w:rsidRPr="007E3C95" w:rsidRDefault="0012563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2563B" w:rsidRPr="007E3C95" w:rsidRDefault="0012563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12563B" w:rsidRPr="000A0CA4" w:rsidRDefault="0012563B" w:rsidP="000A0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 xml:space="preserve">спортный бизнес и логистика». </w:t>
      </w:r>
    </w:p>
    <w:p w:rsidR="0012563B" w:rsidRPr="007E3C95" w:rsidRDefault="0012563B" w:rsidP="000A0CA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2563B" w:rsidRPr="007E3C95" w:rsidRDefault="0012563B" w:rsidP="0072215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0A0CA4">
        <w:rPr>
          <w:rFonts w:ascii="Times New Roman" w:hAnsi="Times New Roman"/>
          <w:sz w:val="24"/>
          <w:szCs w:val="24"/>
        </w:rPr>
        <w:t>Нетяговый подвижной состав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Б1.Б.36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2563B" w:rsidRPr="007E3C95" w:rsidRDefault="0012563B" w:rsidP="00D002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2563B" w:rsidRPr="000A0CA4" w:rsidRDefault="0012563B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Целью освоения дисциплины «Нетяговый подвижной состав» является приобретение знаний, умений и навыков в области классификации, общего устройства нетягового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12563B" w:rsidRPr="000A0CA4" w:rsidRDefault="0012563B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563B" w:rsidRPr="000A0CA4" w:rsidRDefault="0012563B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изучение особенностей классификации, общего устройства нетягового подвижного состава и его основных узлов;</w:t>
      </w:r>
    </w:p>
    <w:p w:rsidR="0012563B" w:rsidRPr="000A0CA4" w:rsidRDefault="0012563B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hAnsi="Times New Roman"/>
          <w:sz w:val="24"/>
          <w:szCs w:val="24"/>
        </w:rPr>
        <w:t>- изучение габаритов нетягового подвижного состава, порядка и условий взаимодействия с другими техническими средствами железнодорожного транспорта.</w:t>
      </w:r>
    </w:p>
    <w:p w:rsidR="0012563B" w:rsidRPr="00927991" w:rsidRDefault="0012563B" w:rsidP="009279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2563B" w:rsidRPr="00FD024F" w:rsidRDefault="0012563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>ПК-5, ПК-24.</w:t>
      </w:r>
    </w:p>
    <w:p w:rsidR="0012563B" w:rsidRPr="00A168D6" w:rsidRDefault="0012563B" w:rsidP="003A7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8D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12563B" w:rsidRPr="000A0CA4" w:rsidRDefault="0012563B" w:rsidP="000A0C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b/>
          <w:sz w:val="24"/>
          <w:szCs w:val="24"/>
        </w:rPr>
        <w:t>ЗНАТЬ</w:t>
      </w:r>
    </w:p>
    <w:p w:rsidR="0012563B" w:rsidRPr="000A0CA4" w:rsidRDefault="0012563B" w:rsidP="000A0C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нетяговый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12563B" w:rsidRPr="000A0CA4" w:rsidRDefault="0012563B" w:rsidP="000A0C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b/>
          <w:sz w:val="24"/>
          <w:szCs w:val="24"/>
        </w:rPr>
        <w:t>УМЕТЬ</w:t>
      </w:r>
    </w:p>
    <w:p w:rsidR="0012563B" w:rsidRPr="000A0CA4" w:rsidRDefault="0012563B" w:rsidP="000A0C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нетягового подвижного состава под перевозку конкретного груза.</w:t>
      </w:r>
    </w:p>
    <w:p w:rsidR="0012563B" w:rsidRPr="000A0CA4" w:rsidRDefault="0012563B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b/>
          <w:sz w:val="24"/>
          <w:szCs w:val="24"/>
        </w:rPr>
        <w:t>ВЛАДЕТЬ</w:t>
      </w:r>
    </w:p>
    <w:p w:rsidR="0012563B" w:rsidRPr="000A0CA4" w:rsidRDefault="0012563B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12563B" w:rsidRDefault="001256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563B" w:rsidRDefault="0012563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563B" w:rsidRDefault="0012563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87"/>
        <w:gridCol w:w="5767"/>
      </w:tblGrid>
      <w:tr w:rsidR="0012563B" w:rsidRPr="00A824A5" w:rsidTr="00CB21DF">
        <w:trPr>
          <w:cantSplit/>
          <w:trHeight w:val="840"/>
          <w:tblHeader/>
        </w:trPr>
        <w:tc>
          <w:tcPr>
            <w:tcW w:w="0" w:type="auto"/>
            <w:vAlign w:val="center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7" w:type="dxa"/>
            <w:vAlign w:val="center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vAlign w:val="center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2563B" w:rsidRPr="00A824A5" w:rsidTr="00CB21DF">
        <w:trPr>
          <w:cantSplit/>
          <w:trHeight w:val="230"/>
        </w:trPr>
        <w:tc>
          <w:tcPr>
            <w:tcW w:w="0" w:type="auto"/>
            <w:gridSpan w:val="3"/>
            <w:vAlign w:val="center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12563B" w:rsidRPr="00A824A5" w:rsidTr="00CB21DF">
        <w:trPr>
          <w:cantSplit/>
          <w:trHeight w:val="723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 Введение в предмет «Нетяговый подвижной состав».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 Понятие о нетяговой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Общая компановка вагона. 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12563B" w:rsidRPr="00A824A5" w:rsidTr="000A0CA4">
        <w:trPr>
          <w:cantSplit/>
          <w:trHeight w:val="3352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нетягового подвижного состава (НПС)</w:t>
            </w:r>
          </w:p>
          <w:p w:rsidR="0012563B" w:rsidRPr="000A0CA4" w:rsidRDefault="0012563B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12563B" w:rsidRPr="000A0CA4" w:rsidRDefault="0012563B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12563B" w:rsidRPr="000A0CA4" w:rsidRDefault="0012563B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12563B" w:rsidRPr="000A0CA4" w:rsidRDefault="0012563B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12563B" w:rsidRPr="00A824A5" w:rsidTr="00CB21DF">
        <w:trPr>
          <w:cantSplit/>
          <w:trHeight w:val="5754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12563B" w:rsidRPr="000A0CA4" w:rsidRDefault="0012563B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12563B" w:rsidRPr="000A0CA4" w:rsidRDefault="0012563B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12563B" w:rsidRPr="00A824A5" w:rsidTr="00FE41E1">
        <w:trPr>
          <w:cantSplit/>
          <w:trHeight w:val="5254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12563B" w:rsidRPr="000A0CA4" w:rsidRDefault="0012563B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pacing w:val="-1"/>
                <w:sz w:val="24"/>
                <w:szCs w:val="24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12563B" w:rsidRPr="00A824A5" w:rsidTr="00CB21DF">
        <w:trPr>
          <w:cantSplit/>
          <w:trHeight w:val="487"/>
        </w:trPr>
        <w:tc>
          <w:tcPr>
            <w:tcW w:w="0" w:type="auto"/>
            <w:gridSpan w:val="3"/>
            <w:vAlign w:val="center"/>
          </w:tcPr>
          <w:p w:rsidR="0012563B" w:rsidRPr="000A0CA4" w:rsidRDefault="0012563B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12563B" w:rsidRPr="00A824A5" w:rsidTr="00CB21DF">
        <w:trPr>
          <w:cantSplit/>
          <w:trHeight w:val="431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12563B" w:rsidRPr="000A0CA4" w:rsidRDefault="0012563B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12563B" w:rsidRPr="00A824A5" w:rsidTr="00CB21DF">
        <w:trPr>
          <w:cantSplit/>
          <w:trHeight w:val="431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Способы получения технического холода.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Вагоны –термосы. </w:t>
            </w:r>
          </w:p>
          <w:p w:rsidR="0012563B" w:rsidRPr="000A0CA4" w:rsidRDefault="0012563B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12563B" w:rsidRPr="00A824A5" w:rsidTr="00CB21DF">
        <w:trPr>
          <w:cantSplit/>
          <w:trHeight w:val="503"/>
        </w:trPr>
        <w:tc>
          <w:tcPr>
            <w:tcW w:w="0" w:type="auto"/>
            <w:gridSpan w:val="3"/>
            <w:vAlign w:val="center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12563B" w:rsidRPr="00A824A5" w:rsidTr="000A0CA4">
        <w:trPr>
          <w:cantSplit/>
          <w:trHeight w:val="2552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12563B" w:rsidRPr="000A0CA4" w:rsidRDefault="0012563B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12563B" w:rsidRPr="000A0CA4" w:rsidRDefault="0012563B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12563B" w:rsidRPr="000A0CA4" w:rsidRDefault="0012563B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12563B" w:rsidRPr="000A0CA4" w:rsidRDefault="0012563B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12563B" w:rsidRPr="00A824A5" w:rsidTr="00CB21DF">
        <w:trPr>
          <w:cantSplit/>
          <w:trHeight w:val="568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12563B" w:rsidRPr="000A0CA4" w:rsidRDefault="0012563B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12563B" w:rsidRPr="000A0CA4" w:rsidRDefault="0012563B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12563B" w:rsidRPr="00A824A5" w:rsidTr="00CB21DF">
        <w:trPr>
          <w:cantSplit/>
          <w:trHeight w:val="568"/>
        </w:trPr>
        <w:tc>
          <w:tcPr>
            <w:tcW w:w="0" w:type="auto"/>
          </w:tcPr>
          <w:p w:rsidR="0012563B" w:rsidRPr="000A0CA4" w:rsidRDefault="0012563B" w:rsidP="00CB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</w:tcPr>
          <w:p w:rsidR="0012563B" w:rsidRPr="000A0CA4" w:rsidRDefault="0012563B" w:rsidP="00CB2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</w:tcPr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Классификация тормозных систем НПС.</w:t>
            </w:r>
          </w:p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Принципы работы тормозов. </w:t>
            </w:r>
          </w:p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12563B" w:rsidRPr="000A0CA4" w:rsidRDefault="0012563B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CA4">
              <w:rPr>
                <w:rFonts w:ascii="Times New Roman" w:hAnsi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12563B" w:rsidRPr="007E3C95" w:rsidRDefault="0012563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12563B" w:rsidRDefault="0012563B" w:rsidP="00295D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семестр - зачет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 специализация «Магистральный транспорт»: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 час.</w:t>
      </w:r>
    </w:p>
    <w:p w:rsidR="0012563B" w:rsidRDefault="0012563B" w:rsidP="00627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12563B" w:rsidRDefault="0012563B" w:rsidP="00295D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6 семестр - зачет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 специализация: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12563B" w:rsidRDefault="0012563B" w:rsidP="0029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 час.</w:t>
      </w:r>
    </w:p>
    <w:p w:rsidR="0012563B" w:rsidRPr="007E3C95" w:rsidRDefault="0012563B" w:rsidP="005A2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курс - зачет</w:t>
      </w:r>
    </w:p>
    <w:sectPr w:rsidR="0012563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7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6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9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28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117"/>
    <w:rsid w:val="00077B40"/>
    <w:rsid w:val="000A0CA4"/>
    <w:rsid w:val="000B66D8"/>
    <w:rsid w:val="000C23B7"/>
    <w:rsid w:val="0012563B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4F7567"/>
    <w:rsid w:val="00554D26"/>
    <w:rsid w:val="00556948"/>
    <w:rsid w:val="005A0E76"/>
    <w:rsid w:val="005A2389"/>
    <w:rsid w:val="005B3624"/>
    <w:rsid w:val="005F40AF"/>
    <w:rsid w:val="005F7EB2"/>
    <w:rsid w:val="006251D4"/>
    <w:rsid w:val="00627BCB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B324C"/>
    <w:rsid w:val="008F1B4A"/>
    <w:rsid w:val="009116FD"/>
    <w:rsid w:val="00925AF8"/>
    <w:rsid w:val="00927991"/>
    <w:rsid w:val="00933270"/>
    <w:rsid w:val="00960B5F"/>
    <w:rsid w:val="00983C43"/>
    <w:rsid w:val="009846D1"/>
    <w:rsid w:val="00986C3D"/>
    <w:rsid w:val="009C4097"/>
    <w:rsid w:val="009F2C18"/>
    <w:rsid w:val="00A168D6"/>
    <w:rsid w:val="00A3637B"/>
    <w:rsid w:val="00A74B68"/>
    <w:rsid w:val="00A76C17"/>
    <w:rsid w:val="00A824A5"/>
    <w:rsid w:val="00AA3D54"/>
    <w:rsid w:val="00AE13A5"/>
    <w:rsid w:val="00B80A3D"/>
    <w:rsid w:val="00BD4A9F"/>
    <w:rsid w:val="00BE66C6"/>
    <w:rsid w:val="00BF0E1C"/>
    <w:rsid w:val="00C226CC"/>
    <w:rsid w:val="00C24BF2"/>
    <w:rsid w:val="00CA35C1"/>
    <w:rsid w:val="00CB21DF"/>
    <w:rsid w:val="00CB3E9E"/>
    <w:rsid w:val="00CE2B2B"/>
    <w:rsid w:val="00CE355B"/>
    <w:rsid w:val="00CE5D44"/>
    <w:rsid w:val="00D00295"/>
    <w:rsid w:val="00D06585"/>
    <w:rsid w:val="00D5166C"/>
    <w:rsid w:val="00DA7239"/>
    <w:rsid w:val="00DD4E82"/>
    <w:rsid w:val="00E00D05"/>
    <w:rsid w:val="00EF7E63"/>
    <w:rsid w:val="00FC22DF"/>
    <w:rsid w:val="00FD024F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1106</Words>
  <Characters>6309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2018-01-05T06:47:00Z</cp:lastPrinted>
  <dcterms:created xsi:type="dcterms:W3CDTF">2018-01-10T09:44:00Z</dcterms:created>
  <dcterms:modified xsi:type="dcterms:W3CDTF">2018-01-10T09:44:00Z</dcterms:modified>
</cp:coreProperties>
</file>