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EE16C3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I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(ФГБОУ ВО ПГУПС)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«Экономика транспорта»</w:t>
      </w: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caps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Б1.В.ДВ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.1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.2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для 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специальности</w:t>
      </w:r>
    </w:p>
    <w:p w:rsidR="00CF5E99" w:rsidRDefault="00CF5E99" w:rsidP="00CF5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23.05.04 </w:t>
      </w:r>
      <w:r w:rsidR="00DA673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Эксплуатация железных дорог</w:t>
      </w:r>
      <w:r w:rsidR="00DA673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5E99" w:rsidRPr="00CF5E99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F5E9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специализаций</w:t>
      </w:r>
    </w:p>
    <w:p w:rsidR="00CF5E99" w:rsidRPr="00CF5E99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E99">
        <w:rPr>
          <w:rFonts w:ascii="Times New Roman" w:eastAsia="Calibri" w:hAnsi="Times New Roman" w:cs="Times New Roman"/>
          <w:sz w:val="28"/>
          <w:szCs w:val="28"/>
          <w:lang w:eastAsia="ru-RU"/>
        </w:rPr>
        <w:t>«Грузовая и коммерческая работа»,</w:t>
      </w:r>
    </w:p>
    <w:p w:rsidR="00CF5E99" w:rsidRPr="00CF5E99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E99">
        <w:rPr>
          <w:rFonts w:ascii="Times New Roman" w:eastAsia="Calibri" w:hAnsi="Times New Roman" w:cs="Times New Roman"/>
          <w:sz w:val="28"/>
          <w:szCs w:val="28"/>
          <w:lang w:eastAsia="ru-RU"/>
        </w:rPr>
        <w:t>«Пассажирский комплекс железнодорожного транспорта»,</w:t>
      </w:r>
    </w:p>
    <w:p w:rsidR="00CF5E99" w:rsidRPr="00CF5E99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5E99">
        <w:rPr>
          <w:rFonts w:ascii="Times New Roman" w:eastAsia="Calibri" w:hAnsi="Times New Roman" w:cs="Times New Roman"/>
          <w:sz w:val="28"/>
          <w:szCs w:val="28"/>
          <w:lang w:eastAsia="ru-RU"/>
        </w:rPr>
        <w:t>«Транспортный бизнес и логистика»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Санкт-Петербург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2016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CF5E99" w:rsidRPr="00EE16C3" w:rsidSect="00CF5E99"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1"/>
          <w:cols w:space="708"/>
          <w:titlePg/>
          <w:docGrid w:linePitch="360"/>
        </w:sectPr>
      </w:pPr>
    </w:p>
    <w:p w:rsidR="00CF5E99" w:rsidRPr="00EE16C3" w:rsidRDefault="00B319C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197E19B" wp14:editId="6AB6E5D3">
            <wp:simplePos x="0" y="0"/>
            <wp:positionH relativeFrom="column">
              <wp:posOffset>-441960</wp:posOffset>
            </wp:positionH>
            <wp:positionV relativeFrom="paragraph">
              <wp:posOffset>-400050</wp:posOffset>
            </wp:positionV>
            <wp:extent cx="6705600" cy="8355887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3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E99"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«Экономика транспорта»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__от «__» _______ 201__ г.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140"/>
        <w:gridCol w:w="1963"/>
        <w:gridCol w:w="2515"/>
      </w:tblGrid>
      <w:tr w:rsidR="00CF5E99" w:rsidRPr="00EE16C3" w:rsidTr="00CF5E99">
        <w:tc>
          <w:tcPr>
            <w:tcW w:w="5070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gridSpan w:val="2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CF5E99" w:rsidRPr="00EE16C3" w:rsidTr="00CF5E99">
        <w:tc>
          <w:tcPr>
            <w:tcW w:w="5211" w:type="dxa"/>
            <w:gridSpan w:val="2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Экономика транспорта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 от «___» _________ 201 __ г.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896"/>
        <w:gridCol w:w="2597"/>
      </w:tblGrid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40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Экономика транспорта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Протокол № __  от «___» _________ 201 __ г.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Рабочая программа актуализирована и продлена на 201__/201__ учебный год (приложение)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7"/>
        <w:gridCol w:w="1982"/>
        <w:gridCol w:w="2511"/>
      </w:tblGrid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Экономика транспорта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Н.А. Журавлёва</w:t>
            </w:r>
          </w:p>
        </w:tc>
      </w:tr>
      <w:tr w:rsidR="00CF5E99" w:rsidRPr="00EE16C3" w:rsidTr="00CF5E99">
        <w:tc>
          <w:tcPr>
            <w:tcW w:w="521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CF5E99" w:rsidRPr="00EE16C3" w:rsidRDefault="00CF5E99" w:rsidP="00CF5E99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sectPr w:rsidR="00CF5E99" w:rsidRPr="00EE16C3" w:rsidSect="00CF5E99">
          <w:footerReference w:type="first" r:id="rId9"/>
          <w:footnotePr>
            <w:numRestart w:val="eachPage"/>
          </w:footnotePr>
          <w:pgSz w:w="11906" w:h="16838"/>
          <w:pgMar w:top="1134" w:right="851" w:bottom="1134" w:left="1701" w:header="0" w:footer="454" w:gutter="0"/>
          <w:cols w:space="708"/>
          <w:titlePg/>
          <w:docGrid w:linePitch="360"/>
        </w:sectPr>
      </w:pPr>
    </w:p>
    <w:p w:rsidR="00E21782" w:rsidRPr="00E21782" w:rsidRDefault="00E21782" w:rsidP="00E217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39965103"/>
      <w:r w:rsidRPr="00E217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F86715" wp14:editId="779792DA">
            <wp:extent cx="6115050" cy="39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21782" w:rsidRPr="00E21782" w:rsidTr="00636EC0">
        <w:tc>
          <w:tcPr>
            <w:tcW w:w="5070" w:type="dxa"/>
            <w:hideMark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ОПОП «Пассажирский комплекс железнодорожного транспорта»</w:t>
            </w:r>
          </w:p>
        </w:tc>
        <w:tc>
          <w:tcPr>
            <w:tcW w:w="1701" w:type="dxa"/>
            <w:vAlign w:val="bottom"/>
            <w:hideMark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4845" w:dyaOrig="3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8.75pt" o:ole="">
                  <v:imagedata r:id="rId11" o:title=""/>
                </v:shape>
                <o:OLEObject Type="Embed" ProgID="PBrush" ShapeID="_x0000_i1025" DrawAspect="Content" ObjectID="_1572167224" r:id="rId12"/>
              </w:object>
            </w:r>
          </w:p>
        </w:tc>
        <w:tc>
          <w:tcPr>
            <w:tcW w:w="2800" w:type="dxa"/>
            <w:vAlign w:val="bottom"/>
            <w:hideMark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А.Г. Котенко</w:t>
            </w:r>
          </w:p>
        </w:tc>
      </w:tr>
      <w:tr w:rsidR="00E21782" w:rsidRPr="00E21782" w:rsidTr="00636EC0">
        <w:tc>
          <w:tcPr>
            <w:tcW w:w="5070" w:type="dxa"/>
            <w:hideMark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6750" w:dyaOrig="855">
                <v:shape id="_x0000_i1026" type="#_x0000_t75" style="width:165.75pt;height:21pt" o:ole="">
                  <v:imagedata r:id="rId13" o:title=""/>
                </v:shape>
                <o:OLEObject Type="Embed" ProgID="PBrush" ShapeID="_x0000_i1026" DrawAspect="Content" ObjectID="_1572167225" r:id="rId14"/>
              </w:object>
            </w:r>
          </w:p>
        </w:tc>
        <w:tc>
          <w:tcPr>
            <w:tcW w:w="1701" w:type="dxa"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1782" w:rsidRPr="00E21782" w:rsidTr="00636EC0">
        <w:tc>
          <w:tcPr>
            <w:tcW w:w="5070" w:type="dxa"/>
            <w:hideMark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ОПОП «Транспортный бизнес и логистика»</w:t>
            </w:r>
          </w:p>
        </w:tc>
        <w:tc>
          <w:tcPr>
            <w:tcW w:w="1701" w:type="dxa"/>
            <w:vAlign w:val="bottom"/>
            <w:hideMark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4725" w:dyaOrig="3030">
                <v:shape id="_x0000_i1027" type="#_x0000_t75" style="width:74.25pt;height:47.25pt" o:ole="">
                  <v:imagedata r:id="rId15" o:title=""/>
                </v:shape>
                <o:OLEObject Type="Embed" ProgID="PBrush" ShapeID="_x0000_i1027" DrawAspect="Content" ObjectID="_1572167226" r:id="rId16"/>
              </w:object>
            </w:r>
          </w:p>
        </w:tc>
        <w:tc>
          <w:tcPr>
            <w:tcW w:w="2800" w:type="dxa"/>
            <w:vAlign w:val="bottom"/>
            <w:hideMark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П.К. Рыбин</w:t>
            </w:r>
          </w:p>
        </w:tc>
      </w:tr>
      <w:tr w:rsidR="00E21782" w:rsidRPr="00E21782" w:rsidTr="00636EC0">
        <w:tc>
          <w:tcPr>
            <w:tcW w:w="5070" w:type="dxa"/>
            <w:hideMark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1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6750" w:dyaOrig="855">
                <v:shape id="_x0000_i1028" type="#_x0000_t75" style="width:159.75pt;height:20.25pt" o:ole="">
                  <v:imagedata r:id="rId13" o:title=""/>
                </v:shape>
                <o:OLEObject Type="Embed" ProgID="PBrush" ShapeID="_x0000_i1028" DrawAspect="Content" ObjectID="_1572167227" r:id="rId17"/>
              </w:object>
            </w:r>
          </w:p>
        </w:tc>
        <w:tc>
          <w:tcPr>
            <w:tcW w:w="1701" w:type="dxa"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21782" w:rsidRPr="00E21782" w:rsidTr="00636EC0">
        <w:tc>
          <w:tcPr>
            <w:tcW w:w="5070" w:type="dxa"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21782" w:rsidRPr="00E21782" w:rsidRDefault="00E21782" w:rsidP="00E21782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21782" w:rsidRPr="00E21782" w:rsidRDefault="00E21782" w:rsidP="00E21782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21782" w:rsidRDefault="00E21782" w:rsidP="00E21782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ru-RU"/>
        </w:rPr>
      </w:pPr>
      <w:r w:rsidRPr="00E217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9A9B6" wp14:editId="7B206FF9">
            <wp:extent cx="6115050" cy="1019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78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bookmarkEnd w:id="0"/>
    </w:p>
    <w:p w:rsidR="00CF5E99" w:rsidRPr="00EE16C3" w:rsidRDefault="00CF5E99" w:rsidP="00CF5E99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CF5E99" w:rsidRPr="00EE16C3" w:rsidRDefault="00CF5E99" w:rsidP="00CF5E99">
      <w:pPr>
        <w:spacing w:after="0" w:line="240" w:lineRule="auto"/>
        <w:ind w:left="720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29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1289 по специальности 23.05.04 «Эксплуата</w:t>
      </w:r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ция железных дорог (уровень </w:t>
      </w:r>
      <w:proofErr w:type="spellStart"/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="008C09A8">
        <w:rPr>
          <w:rFonts w:ascii="Times New Roman" w:eastAsia="Calibri" w:hAnsi="Times New Roman" w:cs="Times New Roman"/>
          <w:sz w:val="28"/>
          <w:szCs w:val="28"/>
          <w:lang w:eastAsia="ru-RU"/>
        </w:rPr>
        <w:t>)»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по дисциплине 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Целью изучения дисциплины является формирование компетенций, указанных в разделе 2 рабочей программы.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приобретение знаний, указанных в разделе 2 рабочей программы; 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умений, указанных в разделе 2 рабочей программы;</w:t>
      </w:r>
    </w:p>
    <w:p w:rsidR="00CF5E99" w:rsidRPr="00EE16C3" w:rsidRDefault="00CF5E99" w:rsidP="00CF5E99">
      <w:pPr>
        <w:tabs>
          <w:tab w:val="left" w:pos="0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навыков, указанных в разделе 2 рабочей программы.</w:t>
      </w:r>
    </w:p>
    <w:p w:rsidR="00CF5E99" w:rsidRPr="00EE16C3" w:rsidRDefault="00CF5E99" w:rsidP="00CF5E99">
      <w:pPr>
        <w:spacing w:after="0" w:line="240" w:lineRule="auto"/>
        <w:ind w:firstLine="993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F5E99" w:rsidRPr="00EE16C3" w:rsidRDefault="00CF5E99" w:rsidP="00CF5E99">
      <w:pPr>
        <w:spacing w:after="0" w:line="240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ЗНАТЬ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систему  организации учета  и действующей отчетности на железнодорожном транспорте;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основы построения и расчета современной системы показателей, характеризующих деятельности железнодорожного транспорта; 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специальную статистическую терминологию и лексику данной дисциплины;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особенности железнодорожной статистики в получении обработке показателей и составлении отчетности;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основные этапы, методы и принципы статистического исследования на железнодорожном транспорте;</w:t>
      </w:r>
    </w:p>
    <w:p w:rsidR="00CF5E99" w:rsidRPr="00EE16C3" w:rsidRDefault="00CF5E99" w:rsidP="00CF5E99">
      <w:pPr>
        <w:numPr>
          <w:ilvl w:val="0"/>
          <w:numId w:val="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методы статистического анализа объемных и качественных показателей, характеризующих работу железнодорожного транспорта;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УМЕТЬ: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получать необходимую статистическую информацию для решения управленческих задач;</w:t>
      </w:r>
    </w:p>
    <w:p w:rsidR="00CF5E99" w:rsidRPr="00EE16C3" w:rsidRDefault="00CF5E99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выполнять расчеты экономических показателей работы железнодорожного транспорта;</w:t>
      </w:r>
    </w:p>
    <w:p w:rsidR="00CF5E99" w:rsidRPr="00EE16C3" w:rsidRDefault="00CF5E99" w:rsidP="00CF5E99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>проводить сводку, обработку и систематизацию статистической информации с использованием компьютерной поддержки;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оформлять результаты анализа с использованием графических методов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lastRenderedPageBreak/>
        <w:t xml:space="preserve">представлять результаты аналитической работы в виде аналитической записки или доклада; 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применять современные информационные технологии для получения, хранения и обработки данных;</w:t>
      </w:r>
    </w:p>
    <w:p w:rsidR="00CF5E99" w:rsidRPr="00EE16C3" w:rsidRDefault="00CF5E99" w:rsidP="00CF5E9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x-none"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val="x-none" w:eastAsia="ru-RU"/>
        </w:rPr>
        <w:t>самостоятельно и творчески использовать теоретические знания в области статистики в процессе последующего обучения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ru-RU"/>
        </w:rPr>
        <w:t>ВЛАДЕТЬ:</w:t>
      </w:r>
    </w:p>
    <w:p w:rsidR="00CF5E99" w:rsidRPr="00EE16C3" w:rsidRDefault="00CF5E99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самостоятельной исследовательской работы, в части сбора, обработки, представления и анализа статистической информации;</w:t>
      </w:r>
    </w:p>
    <w:p w:rsidR="00CF5E99" w:rsidRPr="00EE16C3" w:rsidRDefault="00CF5E99" w:rsidP="00CF5E99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навыками использования результатов исследований для принятия управленческих решений;</w:t>
      </w:r>
    </w:p>
    <w:p w:rsidR="00CF5E99" w:rsidRPr="00EE16C3" w:rsidRDefault="00CF5E99" w:rsidP="00CF5E9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x-none" w:eastAsia="ru-RU"/>
        </w:rPr>
        <w:t>программным обеспечением для работы со статистической информацией, в том числе, в глобальных и локальных компьютерных сетях.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понимать и анализировать экономические проблемы и о</w:t>
      </w:r>
      <w:r w:rsidR="00BE303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бщественные процессы, готовности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быть активным субъектом экономической деятельности (ОК-9).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готовност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 использованию методов статистического анализа и современных информационных технологий для эффективного использов</w:t>
      </w:r>
      <w:r w:rsidR="00BE303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ания техники в транспортно-технологических системах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(ОПК-10).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328B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328B2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:</w:t>
      </w:r>
    </w:p>
    <w:p w:rsidR="00CF5E99" w:rsidRPr="00A328B2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организационно-управленческая деятельность</w:t>
      </w:r>
    </w:p>
    <w:p w:rsidR="00CF5E99" w:rsidRPr="00A328B2" w:rsidRDefault="00CF5E99" w:rsidP="00CF5E99">
      <w:pPr>
        <w:numPr>
          <w:ilvl w:val="0"/>
          <w:numId w:val="8"/>
        </w:numPr>
        <w:spacing w:after="0" w:line="240" w:lineRule="auto"/>
        <w:ind w:left="0" w:firstLine="96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A328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C09A8" w:rsidRPr="008C09A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методы оценки основных производственных ресурсов и технико-экономических показателей производства, менеджмента качества (ПК-15).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CF5E99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C09A8" w:rsidRDefault="008C09A8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CF5E99" w:rsidRPr="00EE16C3" w:rsidSect="00CF5E99">
          <w:footerReference w:type="first" r:id="rId19"/>
          <w:footnotePr>
            <w:numRestart w:val="eachPage"/>
          </w:footnotePr>
          <w:pgSz w:w="11906" w:h="16838"/>
          <w:pgMar w:top="1134" w:right="851" w:bottom="1134" w:left="1701" w:header="0" w:footer="454" w:gutter="0"/>
          <w:pgNumType w:start="3"/>
          <w:cols w:space="708"/>
          <w:titlePg/>
          <w:docGrid w:linePitch="360"/>
        </w:sect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 </w:t>
      </w:r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(Б</w:t>
      </w:r>
      <w:proofErr w:type="gramStart"/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proofErr w:type="gramEnd"/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В.ДВ.1.2</w:t>
      </w:r>
      <w:r w:rsidRPr="00DE36E5">
        <w:rPr>
          <w:rFonts w:ascii="Times New Roman" w:eastAsia="Calibri" w:hAnsi="Times New Roman" w:cs="Times New Roman"/>
          <w:sz w:val="28"/>
          <w:szCs w:val="28"/>
          <w:lang w:eastAsia="ru-RU"/>
        </w:rPr>
        <w:t>) относится к вариативной части и является дисциплиной по выбору обучающегося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5"/>
        <w:gridCol w:w="1755"/>
      </w:tblGrid>
      <w:tr w:rsidR="00CF5E99" w:rsidRPr="00EE16C3" w:rsidTr="00CF5E99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DE36E5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DE36E5" w:rsidRDefault="003D166B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DE36E5" w:rsidRDefault="003D166B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F5E99" w:rsidRPr="00EE16C3" w:rsidTr="00CF5E99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CF5E99" w:rsidRPr="00EE16C3" w:rsidTr="00CF5E99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</w:t>
      </w:r>
    </w:p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 – зачет.</w:t>
      </w:r>
    </w:p>
    <w:p w:rsidR="00CF5E99" w:rsidRPr="00EE16C3" w:rsidRDefault="00CF5E99" w:rsidP="00CF5E99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tabs>
          <w:tab w:val="left" w:pos="851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8"/>
        <w:gridCol w:w="1927"/>
        <w:gridCol w:w="1755"/>
      </w:tblGrid>
      <w:tr w:rsidR="00CF5E99" w:rsidRPr="00EE16C3" w:rsidTr="00CF5E99">
        <w:trPr>
          <w:jc w:val="center"/>
        </w:trPr>
        <w:tc>
          <w:tcPr>
            <w:tcW w:w="3076" w:type="pct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tcBorders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=SUM(RIGHT) </w:instrTex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EE16C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0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F5E99" w:rsidRPr="00EE16C3" w:rsidTr="00CF5E99">
        <w:trPr>
          <w:trHeight w:val="311"/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CF5E99" w:rsidRPr="00EE16C3" w:rsidTr="00CF5E99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72/2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</w:t>
      </w:r>
    </w:p>
    <w:p w:rsidR="00CF5E99" w:rsidRPr="00EE16C3" w:rsidRDefault="00CF5E99" w:rsidP="00CF5E9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16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 – зачет.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CF5E99" w:rsidRDefault="00CF5E99" w:rsidP="00CF5E99">
      <w:pP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F5E99" w:rsidRPr="00EE16C3" w:rsidRDefault="00CF5E99" w:rsidP="00CF5E99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313"/>
        <w:gridCol w:w="6582"/>
      </w:tblGrid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2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цели и задачи учебной дисциплины. Взаимосвязь с другими отраслями знаний. Организация статистики на железнодорожном транспорте. Статистические органы ОАО «РЖД» и их функции. Структура и план изучения дисциплины.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 перевозок грузов. Объемные и качественные показатели. Группировки. Организация статистического наблюдения перевозок пассажиров и багажа. Объемные и качественные показатели перевозок пассажиров и багажа. Группировки. Система статистической информации о перевозках. Формы статистической отчетности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tabs>
                <w:tab w:val="left" w:pos="80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 и содержание эксплуатационной статистики. Организация статистического наблюдения за работой подвижного состава. Статистика наличия подвижного состава. Статистика технического состояния и ремонта подвижного состава. Показатели работы и использования подвижного состава. Взаимосвязи и аналитические возможности в эксплуатационной статистике. Статистическая информация о наличии, состоянии и использовании подвижного состава.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</w:t>
            </w:r>
            <w:r w:rsidRPr="00EE16C3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классификация основных средств. Методы стоимостной оценки. Показатели наличия, технического состояния движения и использования основных средств. Статистика капитальных вложений и капитального строительства. Показатели технической оснащенности пути, локомотивного, вагонного и пассажирского хозяйства, хозяйства электрификации и электроснабжения.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материально-технического снабжения. Материальные балансы. Статистика поставок и заготовок. Единица наблюдения, первоисточника учета, основные показатели. Статистика наличия материальных ресурсов. Формы запасов, первоисточники учета, Статистика расхода материальных ресурсов, топлива и электроэнергии. Источники статистической информации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статистического наблюдения численности и состава работников. Показатели и группировки численности работников. Первичные документы учета. Показатели наличия, движения и текучести рабочей силы. Статистика использования рабочего времени. Статистика производительности труда. Статистика заработной платы.  Состав фонда оплаты труда. Показатели уровня и динамики заработной платы. Оценка изменения степени эффективности использования фонда заработной платы.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6582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Предмет, задачи, первоисточники учета финансовой статистики. Классификация и группировка финансовых ресурсов и источников их образования. Объемные и качественные показатели финансовой статистики.</w:t>
            </w: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доходов. Статистика расходов. Статистика финансовых результатов</w:t>
            </w:r>
          </w:p>
        </w:tc>
      </w:tr>
      <w:tr w:rsidR="00CF5E99" w:rsidRPr="00EE16C3" w:rsidTr="00CF5E99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5E99" w:rsidRPr="00EE16C3" w:rsidRDefault="00CF5E99" w:rsidP="00CF5E9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Теоретические основы статистического анализа.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Классификация показателей и их взаимосвязи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Показатели и способы оценки влияния структуры на средние показатели работы железных дорог.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сравнения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Применение способа цепных подстановок в статистическом анализе.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x-none" w:eastAsia="ru-RU"/>
              </w:rPr>
              <w:t>Аналитические возможности системы показателей железнодорожной статистики.</w:t>
            </w:r>
          </w:p>
        </w:tc>
      </w:tr>
    </w:tbl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 (4 семестр):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34"/>
        <w:gridCol w:w="1134"/>
        <w:gridCol w:w="1134"/>
        <w:gridCol w:w="1246"/>
      </w:tblGrid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F5E99" w:rsidRPr="00EE16C3" w:rsidTr="00CF5E99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D02119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="003D16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D02119" w:rsidRDefault="003D166B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F5E99" w:rsidRPr="00EE16C3" w:rsidRDefault="003D166B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Для заочной формы обучения (2</w:t>
      </w:r>
      <w:r w:rsidR="00CF5E99"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курс):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4140"/>
        <w:gridCol w:w="1147"/>
        <w:gridCol w:w="1121"/>
        <w:gridCol w:w="1134"/>
        <w:gridCol w:w="1246"/>
      </w:tblGrid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транспорта.</w:t>
            </w:r>
          </w:p>
        </w:tc>
        <w:tc>
          <w:tcPr>
            <w:tcW w:w="1147" w:type="dxa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перевозок.</w:t>
            </w:r>
          </w:p>
        </w:tc>
        <w:tc>
          <w:tcPr>
            <w:tcW w:w="1147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статистика.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F5E99" w:rsidRPr="00EE16C3" w:rsidTr="00CF5E99">
        <w:trPr>
          <w:jc w:val="center"/>
        </w:trPr>
        <w:tc>
          <w:tcPr>
            <w:tcW w:w="4881" w:type="dxa"/>
            <w:gridSpan w:val="2"/>
            <w:shd w:val="clear" w:color="auto" w:fill="auto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47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</w:tbl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3590"/>
        <w:gridCol w:w="5351"/>
      </w:tblGrid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Предмет и задачи статистики железнодорожного транспорта</w:t>
            </w:r>
          </w:p>
        </w:tc>
        <w:tc>
          <w:tcPr>
            <w:tcW w:w="5351" w:type="dxa"/>
            <w:vMerge w:val="restart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Статистика железнодорожного транспорта: Учебник для вузов ж.-д. трансп. / А.А. Вовк, А.А. Поликарпов и др. – М.: ФГБОУ «Учебно-методический центр по образованию на железнодорожном транспорте», 2012. – 516 с.</w:t>
            </w:r>
          </w:p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Петрова, Е.В. Статистика транспорта. [Электронный ресурс] / Е.В. Петрова, О.И.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Ганченко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А.Л.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Кевеш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— Электрон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ан. — М.</w:t>
            </w:r>
            <w:proofErr w:type="gram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Финансы и статистика, 2014. — 434 с. — Режим доступа: http://e.lanbook.com/book/53893 — </w:t>
            </w:r>
            <w:proofErr w:type="spellStart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Загл</w:t>
            </w:r>
            <w:proofErr w:type="spellEnd"/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 экрана.</w:t>
            </w:r>
          </w:p>
          <w:p w:rsidR="00CF5E99" w:rsidRPr="00EE16C3" w:rsidRDefault="00CF5E99" w:rsidP="003032F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Витченко</w:t>
            </w:r>
            <w:proofErr w:type="spellEnd"/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М.Н. Статистика железнодорожного транспорта. Учебное пособие. – СПб. ПГУПС, 2008 -73с.</w:t>
            </w: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перевозок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Эксплуатационная статистика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основных средств и технической вооруженности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материально-технического снабжения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Статистика труда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Финансовая статистика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5E99" w:rsidRPr="00EE16C3" w:rsidTr="003032FA">
        <w:trPr>
          <w:jc w:val="center"/>
        </w:trPr>
        <w:tc>
          <w:tcPr>
            <w:tcW w:w="629" w:type="dxa"/>
            <w:shd w:val="clear" w:color="auto" w:fill="auto"/>
            <w:vAlign w:val="center"/>
          </w:tcPr>
          <w:p w:rsidR="00CF5E99" w:rsidRPr="00EE16C3" w:rsidRDefault="00CF5E99" w:rsidP="003D166B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90" w:type="dxa"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статистической информации о работе железных дорог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CF5E99" w:rsidRPr="00EE16C3" w:rsidRDefault="00CF5E99" w:rsidP="00CF5E9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F5E99" w:rsidRPr="00EE16C3" w:rsidRDefault="00CF5E99" w:rsidP="00CF5E9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F5E99" w:rsidRPr="00EE16C3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Фонд оценочных средств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1. Статистика железнодорожного транспорта: Учебник для вузов ж.-д. трансп. / А.А. Вовк, А.А. Поликарпов и др. – М.: ФГБОУ «Учебно-методический центр по образованию на железнодорожном транспорте», 2012. – 516 с.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2. Петрова, Е.В. Статистика транспорта. [Электронный ресурс] / Е.В. Петрова, О.И.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Ганченко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, А.Л.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Кевеш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Финансы и статистика, 2014. — 434 с. — Режим доступа: http://e.lanbook.com/book/53893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Витченко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М.Н. Статистика железнодорожного транспорта. Учебное пособие. – СПб. ПГУПС, 2008 -73с.</w:t>
      </w:r>
    </w:p>
    <w:p w:rsidR="003032FA" w:rsidRDefault="003032FA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3032FA" w:rsidRDefault="003032FA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Вовк, А.А. Основы общей теории статистики.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УМЦ ЖДТ, 2006. — 240 с. — Режим доступа: http://e.lanbook.com/book/35763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Шмойлова, Р.А. Теория статистики. [Электронный ресурс] / Р.А. Шмойлова, В.Г.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Минашкин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Н.А.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Садовникова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2014. — 656 с. – Режим доступа: http://e.lanbook.com/book/53873—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1.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Гражданский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в 4 ч.: по состоянию на 08.12.2015г.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http://www.consultant.ru,</w:t>
      </w:r>
      <w:r w:rsidRPr="00EE16C3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2.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Трудовой кодекс Российской Федерации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от 30.12.2001г. № 197-ФЗ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Налоговый кодекс Российской Федерации: [Электронный ресурс]: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федер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закон часть первая от 31 июля 1998 г. № 146-ФЗ и часть вторая от 05 августа 2000 года № 117-ФЗ – Режим доступа: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http://www.consultant.ru, свободный. — </w:t>
      </w:r>
      <w:proofErr w:type="spellStart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tabs>
          <w:tab w:val="left" w:pos="964"/>
        </w:tabs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4.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Номенклатура доходов и расходов субъектов естественных монополий в сфере железнодорожных перевозок – Приложение №1 к порядку ведения раздельного учета доходов и расходов субъектами естественных монополий в сфере железнодорожных перевозок. (утв. Приказом Министерства транспорта РФ от 12 августа 2014 г. №225).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softHyphen/>
        <w:t xml:space="preserve"> Режим доступа: http://www.garant.ru/products/ipo/prime/doc/70727166,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color w:val="0D0D0D"/>
          <w:kern w:val="20"/>
          <w:sz w:val="28"/>
          <w:szCs w:val="28"/>
          <w:lang w:eastAsia="ru-RU"/>
        </w:rPr>
        <w:t>8.4 Другие изд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ания, необходимые для освоения дисциплины</w:t>
      </w:r>
    </w:p>
    <w:p w:rsidR="003032FA" w:rsidRPr="00EE16C3" w:rsidRDefault="003032FA" w:rsidP="003032F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Петрова, Е.В. Практикум по статистике транспорта. [Электронный ресурс] — Электрон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ан. — М.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Финансы и статистика, 2009. — 416 с. — Режим доступа: http://e.lanbook.com/book/28359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</w:tabs>
        <w:spacing w:after="0" w:line="240" w:lineRule="auto"/>
        <w:ind w:left="0" w:firstLine="737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  <w:lang w:eastAsia="ru-RU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Гарант Информационно-правовой портал 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– Режим доступа: </w:t>
      </w:r>
      <w:hyperlink r:id="rId20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http://www.garant.ru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Федеральная служба государственной статистики [Электронный ресурс]. Режим доступа:  http://www.gks.ru,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 Сайт ОАО «Российские железные дороги»</w:t>
      </w: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 – </w:t>
      </w: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 Режим доступа:  http://</w:t>
      </w:r>
      <w:hyperlink r:id="rId21" w:history="1"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www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RZD</w:t>
        </w:r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</w:rPr>
          <w:t>.</w:t>
        </w:r>
        <w:proofErr w:type="spellStart"/>
        <w:r w:rsidRPr="00EE16C3">
          <w:rPr>
            <w:rFonts w:ascii="Times New Roman" w:eastAsia="Calibri" w:hAnsi="Times New Roman" w:cs="Times New Roman"/>
            <w:bCs/>
            <w:i/>
            <w:sz w:val="28"/>
            <w:szCs w:val="28"/>
            <w:lang w:val="en-US"/>
          </w:rPr>
          <w:t>ru</w:t>
        </w:r>
        <w:proofErr w:type="spellEnd"/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 , свободный </w:t>
      </w:r>
      <w:r w:rsidRPr="00EE16C3">
        <w:rPr>
          <w:rFonts w:ascii="Times New Roman" w:eastAsia="Calibri" w:hAnsi="Times New Roman" w:cs="Times New Roman"/>
          <w:sz w:val="28"/>
          <w:szCs w:val="28"/>
        </w:rPr>
        <w:softHyphen/>
        <w:t xml:space="preserve">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. с экрана.  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22" w:history="1">
        <w:r w:rsidRPr="00EE16C3">
          <w:rPr>
            <w:rFonts w:ascii="Times New Roman" w:eastAsia="Calibri" w:hAnsi="Times New Roman" w:cs="Times New Roman"/>
            <w:sz w:val="28"/>
            <w:szCs w:val="28"/>
          </w:rPr>
          <w:t>http://window.edu.ru</w:t>
        </w:r>
      </w:hyperlink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, свободный.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EE16C3" w:rsidRDefault="00CF5E99" w:rsidP="00CF5E99">
      <w:pPr>
        <w:numPr>
          <w:ilvl w:val="0"/>
          <w:numId w:val="7"/>
        </w:numPr>
        <w:tabs>
          <w:tab w:val="left" w:pos="964"/>
          <w:tab w:val="left" w:pos="1134"/>
        </w:tabs>
        <w:spacing w:after="0" w:line="240" w:lineRule="auto"/>
        <w:ind w:left="0" w:firstLine="73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16C3">
        <w:rPr>
          <w:rFonts w:ascii="Times New Roman" w:eastAsia="Calibri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EE16C3">
        <w:rPr>
          <w:rFonts w:ascii="Times New Roman" w:eastAsia="Calibri" w:hAnsi="Times New Roman" w:cs="Times New Roman"/>
          <w:sz w:val="28"/>
          <w:szCs w:val="28"/>
        </w:rPr>
        <w:t>Загл</w:t>
      </w:r>
      <w:proofErr w:type="spellEnd"/>
      <w:r w:rsidRPr="00EE16C3">
        <w:rPr>
          <w:rFonts w:ascii="Times New Roman" w:eastAsia="Calibri" w:hAnsi="Times New Roman" w:cs="Times New Roman"/>
          <w:sz w:val="28"/>
          <w:szCs w:val="28"/>
        </w:rPr>
        <w:t>. с экрана.</w:t>
      </w:r>
    </w:p>
    <w:p w:rsidR="00CF5E99" w:rsidRPr="003A7CF8" w:rsidRDefault="00CF5E99" w:rsidP="00CF5E99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bCs/>
          <w:sz w:val="20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CF5E99" w:rsidRPr="003A7CF8" w:rsidRDefault="00CF5E99" w:rsidP="00CF5E99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0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F5E99" w:rsidRPr="00EE16C3" w:rsidRDefault="00CF5E99" w:rsidP="00CF5E9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F5E99" w:rsidRPr="00EE16C3" w:rsidRDefault="00CF5E99" w:rsidP="00CF5E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5E99" w:rsidRPr="00EE16C3" w:rsidRDefault="00CF5E99" w:rsidP="00CF5E99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highlight w:val="yellow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</w:t>
      </w:r>
      <w:r w:rsidRPr="00EE16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Железнодорожная статистика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»: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технические средства (компьютерная техника и средства связи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(персональные компьютеры, проектор));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(демонстрация мультимедийных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материалов);</w:t>
      </w:r>
    </w:p>
    <w:p w:rsidR="00CF5E99" w:rsidRPr="00EE16C3" w:rsidRDefault="00CF5E99" w:rsidP="00CF5E9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CF5E99" w:rsidRPr="00EE16C3" w:rsidRDefault="00CF5E99" w:rsidP="00CF5E99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 CYR" w:eastAsia="Calibri" w:hAnsi="Times New Roman CYR" w:cs="Times New Roman CYR"/>
          <w:sz w:val="28"/>
          <w:szCs w:val="28"/>
          <w:lang w:eastAsia="ru-RU"/>
        </w:rPr>
        <w:lastRenderedPageBreak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(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Windows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7;</w:t>
      </w: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Microsoft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Office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Professional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2013).</w:t>
      </w:r>
    </w:p>
    <w:p w:rsidR="00CF5E99" w:rsidRPr="00EE16C3" w:rsidRDefault="003A7CF8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 CYR" w:eastAsia="Calibri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45A23F" wp14:editId="2F6E4638">
            <wp:simplePos x="0" y="0"/>
            <wp:positionH relativeFrom="column">
              <wp:posOffset>-1015050</wp:posOffset>
            </wp:positionH>
            <wp:positionV relativeFrom="paragraph">
              <wp:posOffset>-1200150</wp:posOffset>
            </wp:positionV>
            <wp:extent cx="7360955" cy="103917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697" cy="1040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F5E99" w:rsidRPr="00EE16C3" w:rsidRDefault="00CF5E99" w:rsidP="00CF5E9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специальности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23.05.04 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«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Эксплуатация железных дорог</w:t>
      </w:r>
      <w:r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»</w:t>
      </w:r>
      <w:r w:rsidRPr="00DE164E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>Она содержит: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лекционных и практических (семинарских) занятий, укомплектованных специализированной учебной мебелью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 xml:space="preserve">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</w:t>
      </w: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 w:bidi="ru-RU"/>
        </w:rPr>
        <w:softHyphen/>
        <w:t xml:space="preserve"> </w:t>
      </w: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помещения для проведения групповых и индивидуальных консультаций;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помещения для проведения текущего контроля и промежуточной аттестации;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oftHyphen/>
        <w:t xml:space="preserve"> помещение для самостоятельной работы (ауд. 7-423),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CF5E99" w:rsidRPr="00EE16C3" w:rsidRDefault="00CF5E99" w:rsidP="00CF5E9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0"/>
          <w:lang w:eastAsia="ru-RU"/>
        </w:rPr>
      </w:pPr>
      <w:r w:rsidRPr="00EE16C3">
        <w:rPr>
          <w:rFonts w:ascii="Times New Roman" w:eastAsia="Calibri" w:hAnsi="Times New Roman" w:cs="Times New Roman"/>
          <w:bCs/>
          <w:sz w:val="28"/>
          <w:szCs w:val="20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F5E99" w:rsidRPr="00EE16C3" w:rsidRDefault="00CF5E99" w:rsidP="00CF5E99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CF5E99" w:rsidRPr="00EE16C3" w:rsidRDefault="00CF5E99" w:rsidP="00CF5E9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2"/>
        <w:gridCol w:w="2976"/>
        <w:gridCol w:w="2092"/>
      </w:tblGrid>
      <w:tr w:rsidR="00CF5E99" w:rsidRPr="00EE16C3" w:rsidTr="003032FA">
        <w:tc>
          <w:tcPr>
            <w:tcW w:w="4502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bookmarkStart w:id="1" w:name="_GoBack" w:colFirst="3" w:colLast="3"/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bottom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И.А. Зайцева</w:t>
            </w:r>
          </w:p>
        </w:tc>
      </w:tr>
      <w:tr w:rsidR="00CF5E99" w:rsidRPr="00EE16C3" w:rsidTr="003032FA">
        <w:tc>
          <w:tcPr>
            <w:tcW w:w="4502" w:type="dxa"/>
          </w:tcPr>
          <w:p w:rsidR="00CF5E99" w:rsidRPr="00EE16C3" w:rsidRDefault="00CF5E99" w:rsidP="007001A8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 w:rsidR="007001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7001A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ноября</w:t>
            </w:r>
            <w:r w:rsidRPr="00EE16C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2016 г.</w:t>
            </w:r>
          </w:p>
        </w:tc>
        <w:tc>
          <w:tcPr>
            <w:tcW w:w="2976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CF5E99" w:rsidRPr="00EE16C3" w:rsidRDefault="00CF5E99" w:rsidP="00CF5E99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bookmarkEnd w:id="1"/>
    </w:tbl>
    <w:p w:rsidR="00CF5E99" w:rsidRPr="00EE16C3" w:rsidRDefault="00CF5E99" w:rsidP="003032F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sectPr w:rsidR="00CF5E99" w:rsidRPr="00EE16C3" w:rsidSect="00CF5E99">
      <w:footerReference w:type="first" r:id="rId24"/>
      <w:footnotePr>
        <w:numRestart w:val="eachPage"/>
      </w:footnotePr>
      <w:type w:val="continuous"/>
      <w:pgSz w:w="11906" w:h="16838"/>
      <w:pgMar w:top="1134" w:right="851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93F" w:rsidRDefault="00F2093F">
      <w:pPr>
        <w:spacing w:after="0" w:line="240" w:lineRule="auto"/>
      </w:pPr>
      <w:r>
        <w:separator/>
      </w:r>
    </w:p>
  </w:endnote>
  <w:endnote w:type="continuationSeparator" w:id="0">
    <w:p w:rsidR="00F2093F" w:rsidRDefault="00F2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3A7CF8">
      <w:rPr>
        <w:noProof/>
      </w:rPr>
      <w:t>3</w:t>
    </w:r>
    <w:r>
      <w:fldChar w:fldCharType="end"/>
    </w:r>
  </w:p>
  <w:p w:rsidR="00CF5E99" w:rsidRDefault="00CF5E9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5E99" w:rsidRDefault="00CF5E9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3A7CF8">
      <w:rPr>
        <w:noProof/>
      </w:rPr>
      <w:t>3</w:t>
    </w:r>
    <w:r>
      <w:fldChar w:fldCharType="end"/>
    </w:r>
  </w:p>
  <w:p w:rsidR="00CF5E99" w:rsidRDefault="00CF5E9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93F" w:rsidRDefault="00F2093F">
      <w:pPr>
        <w:spacing w:after="0" w:line="240" w:lineRule="auto"/>
      </w:pPr>
      <w:r>
        <w:separator/>
      </w:r>
    </w:p>
  </w:footnote>
  <w:footnote w:type="continuationSeparator" w:id="0">
    <w:p w:rsidR="00F2093F" w:rsidRDefault="00F20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DF4C77"/>
    <w:multiLevelType w:val="hybridMultilevel"/>
    <w:tmpl w:val="8202217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524323A0"/>
    <w:multiLevelType w:val="hybridMultilevel"/>
    <w:tmpl w:val="CA1AE5D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6E575522"/>
    <w:multiLevelType w:val="hybridMultilevel"/>
    <w:tmpl w:val="9530BA6E"/>
    <w:lvl w:ilvl="0" w:tplc="573066D0">
      <w:start w:val="1"/>
      <w:numFmt w:val="bullet"/>
      <w:lvlText w:val=""/>
      <w:lvlJc w:val="left"/>
      <w:pPr>
        <w:ind w:left="1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7">
    <w:nsid w:val="79C71158"/>
    <w:multiLevelType w:val="hybridMultilevel"/>
    <w:tmpl w:val="1536F67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E99"/>
    <w:rsid w:val="00092FA4"/>
    <w:rsid w:val="001A5672"/>
    <w:rsid w:val="00251225"/>
    <w:rsid w:val="002B292A"/>
    <w:rsid w:val="003032FA"/>
    <w:rsid w:val="003A7CF8"/>
    <w:rsid w:val="003D166B"/>
    <w:rsid w:val="0041201F"/>
    <w:rsid w:val="006546F9"/>
    <w:rsid w:val="007001A8"/>
    <w:rsid w:val="008634E2"/>
    <w:rsid w:val="008C09A8"/>
    <w:rsid w:val="0095348C"/>
    <w:rsid w:val="00B319C9"/>
    <w:rsid w:val="00BE3037"/>
    <w:rsid w:val="00CF5E99"/>
    <w:rsid w:val="00DA673F"/>
    <w:rsid w:val="00E21782"/>
    <w:rsid w:val="00F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F5E99"/>
  </w:style>
  <w:style w:type="paragraph" w:styleId="a5">
    <w:name w:val="Balloon Text"/>
    <w:basedOn w:val="a"/>
    <w:link w:val="a6"/>
    <w:uiPriority w:val="99"/>
    <w:semiHidden/>
    <w:unhideWhenUsed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F5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F5E99"/>
  </w:style>
  <w:style w:type="paragraph" w:styleId="a5">
    <w:name w:val="Balloon Text"/>
    <w:basedOn w:val="a"/>
    <w:link w:val="a6"/>
    <w:uiPriority w:val="99"/>
    <w:semiHidden/>
    <w:unhideWhenUsed/>
    <w:rsid w:val="00B31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RZD.ru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://www.garant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12</Pages>
  <Words>3009</Words>
  <Characters>17155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кафедра "Экономика транспорта"</cp:lastModifiedBy>
  <cp:revision>12</cp:revision>
  <dcterms:created xsi:type="dcterms:W3CDTF">2017-11-10T15:02:00Z</dcterms:created>
  <dcterms:modified xsi:type="dcterms:W3CDTF">2017-11-14T09:21:00Z</dcterms:modified>
</cp:coreProperties>
</file>