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0A0C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95D46" w:rsidRPr="000A0CA4">
        <w:rPr>
          <w:rFonts w:ascii="Times New Roman" w:hAnsi="Times New Roman" w:cs="Times New Roman"/>
          <w:sz w:val="24"/>
          <w:szCs w:val="24"/>
        </w:rPr>
        <w:t>НЕТЯГОВЫЙ ПОДВИЖНОЙ СОСТАВ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A0CA4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A0CA4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0A0CA4" w:rsidRPr="000A0CA4" w:rsidRDefault="005A2389" w:rsidP="000A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A0CA4">
        <w:rPr>
          <w:rFonts w:ascii="Times New Roman" w:hAnsi="Times New Roman" w:cs="Times New Roman"/>
          <w:sz w:val="24"/>
          <w:szCs w:val="24"/>
        </w:rPr>
        <w:t xml:space="preserve"> –</w:t>
      </w:r>
      <w:r w:rsidR="00556948">
        <w:rPr>
          <w:rFonts w:ascii="Times New Roman" w:hAnsi="Times New Roman" w:cs="Times New Roman"/>
          <w:sz w:val="24"/>
          <w:szCs w:val="24"/>
        </w:rPr>
        <w:t xml:space="preserve"> </w:t>
      </w:r>
      <w:r w:rsidR="000A0CA4"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 w:rsidR="000A0CA4">
        <w:rPr>
          <w:rFonts w:ascii="Times New Roman" w:eastAsia="Calibri" w:hAnsi="Times New Roman" w:cs="Times New Roman"/>
          <w:sz w:val="24"/>
          <w:szCs w:val="24"/>
        </w:rPr>
        <w:t xml:space="preserve">спортный бизнес и логистика». </w:t>
      </w:r>
    </w:p>
    <w:p w:rsidR="00D06585" w:rsidRPr="007E3C95" w:rsidRDefault="007E3C95" w:rsidP="000A0C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0A0CA4" w:rsidRPr="000A0CA4">
        <w:rPr>
          <w:rFonts w:ascii="Times New Roman" w:hAnsi="Times New Roman" w:cs="Times New Roman"/>
          <w:sz w:val="24"/>
          <w:szCs w:val="24"/>
        </w:rPr>
        <w:t>Нетяговый</w:t>
      </w:r>
      <w:proofErr w:type="spellEnd"/>
      <w:r w:rsidR="000A0CA4" w:rsidRPr="000A0CA4">
        <w:rPr>
          <w:rFonts w:ascii="Times New Roman" w:hAnsi="Times New Roman" w:cs="Times New Roman"/>
          <w:sz w:val="24"/>
          <w:szCs w:val="24"/>
        </w:rPr>
        <w:t xml:space="preserve"> подвижной состав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A74B68">
        <w:rPr>
          <w:rFonts w:ascii="Times New Roman" w:hAnsi="Times New Roman" w:cs="Times New Roman"/>
          <w:sz w:val="24"/>
          <w:szCs w:val="24"/>
        </w:rPr>
        <w:t>Б1.Б.</w:t>
      </w:r>
      <w:r w:rsidR="000A0CA4">
        <w:rPr>
          <w:rFonts w:ascii="Times New Roman" w:hAnsi="Times New Roman" w:cs="Times New Roman"/>
          <w:sz w:val="24"/>
          <w:szCs w:val="24"/>
        </w:rPr>
        <w:t>36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Целью освоения дисциплины «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подвижной состав» является приобретение знаний, умений и навыков в области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(несамоходных вагонов всех типов локомотивной тяги), устройства основных узлов и систем вагонов, габаритов различных типов вагонов, их взаимодействия с другими техническими средствами железнодорожного транспорта.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особенностей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и его основных узлов;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габаритов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состава, порядка и условий взаимодействия с другими техническими средствами железнодорожного транспорта.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ПК-</w:t>
      </w:r>
      <w:r w:rsidR="000A0CA4">
        <w:rPr>
          <w:rFonts w:ascii="Times New Roman" w:hAnsi="Times New Roman" w:cs="Times New Roman"/>
          <w:sz w:val="24"/>
          <w:szCs w:val="24"/>
        </w:rPr>
        <w:t>5</w:t>
      </w:r>
      <w:r w:rsidR="00FC22DF">
        <w:rPr>
          <w:rFonts w:ascii="Times New Roman" w:hAnsi="Times New Roman" w:cs="Times New Roman"/>
          <w:sz w:val="24"/>
          <w:szCs w:val="24"/>
        </w:rPr>
        <w:t>,</w:t>
      </w:r>
      <w:r w:rsidR="000A0CA4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 xml:space="preserve"> ПК-</w:t>
      </w:r>
      <w:r w:rsidR="000A0CA4">
        <w:rPr>
          <w:rFonts w:ascii="Times New Roman" w:hAnsi="Times New Roman" w:cs="Times New Roman"/>
          <w:sz w:val="24"/>
          <w:szCs w:val="24"/>
        </w:rPr>
        <w:t>24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3A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подвижной состав, его общее устройство, техническую и коммерческую эксплуатацию, систему его технического обслуживания и ремонта, габариты подвижного состава, основные неисправности, влияющие на безопасность движения поездов.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правильно эксплуатировать подвижной состав, соблюдать инструкции по эксплуатации, ориентироваться в признаках основных неисправностей, выбирать тип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под перевозку конкретного груза.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специальной терминологией в области устройства подвижного состава и системы его технического обслуживания</w:t>
      </w:r>
    </w:p>
    <w:p w:rsidR="000A0CA4" w:rsidRDefault="000A0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50"/>
        <w:gridCol w:w="5635"/>
      </w:tblGrid>
      <w:tr w:rsidR="000A0CA4" w:rsidRPr="000A0CA4" w:rsidTr="00CB21D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767" w:type="dxa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A0CA4" w:rsidRPr="000A0CA4" w:rsidTr="00CB21DF">
        <w:trPr>
          <w:cantSplit/>
          <w:trHeight w:val="230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0A0CA4" w:rsidRPr="000A0CA4" w:rsidTr="00CB21D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«</w:t>
            </w:r>
            <w:proofErr w:type="spellStart"/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Нетяговый</w:t>
            </w:r>
            <w:proofErr w:type="spellEnd"/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подвижной состав» и его связь с другими дисциплинами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в предмет «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Нетяговый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подвижной состав».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 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нетяговой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подвижной единице – несамоходном вагоне локомотивной тяги, как основного технического средства обеспечивающего перевозку пассажиров и грузов.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 сведения о развитии вагоностроения.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 отечественных учёных в развитие науки о вагонах, в вагоностроительную отрасль. Общая 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компановка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вагона.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Вагонный парк железных дорог России и его классификация.</w:t>
            </w:r>
          </w:p>
        </w:tc>
      </w:tr>
      <w:tr w:rsidR="000A0CA4" w:rsidRPr="000A0CA4" w:rsidTr="000A0CA4">
        <w:trPr>
          <w:cantSplit/>
          <w:trHeight w:val="3352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при эксплуатации НПС.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Технико-экономические параметры вагонов и их влияние на рациональность использования </w:t>
            </w:r>
            <w:proofErr w:type="spellStart"/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нетягового</w:t>
            </w:r>
            <w:proofErr w:type="spellEnd"/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подвижного состава (НПС)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Типы габаритов подвижного состава и их основные размеры. 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габаритов в обеспечении безопасности движения поездов.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Ремонтные и эксплуатационные предприятия Вагонного хозяйства.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Взаимодействие линейных предприятий вагонного хозяйства и службы движения при эксплуатационной работе на станции.</w:t>
            </w:r>
          </w:p>
        </w:tc>
      </w:tr>
      <w:tr w:rsidR="000A0CA4" w:rsidRPr="000A0CA4" w:rsidTr="00CB21DF">
        <w:trPr>
          <w:cantSplit/>
          <w:trHeight w:val="5754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вагонов. Основные части вагонов, их назначение, устройство и эксплуатация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Кузова и рамы вагонов: устройство, назначение их отдельных элементов, типы, несущие элементы конструкции. 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Ударно-тяговые приборы: назначение, классификация, конструктивные особенности и принципы работы.</w:t>
            </w:r>
          </w:p>
          <w:p w:rsidR="000A0CA4" w:rsidRPr="000A0CA4" w:rsidRDefault="000A0CA4" w:rsidP="00CB21DF">
            <w:p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 особенности ударно-тяговых приборов грузовых и пассажирских вагонов, и требования к ним в эксплуатации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колёсных пар, их разновидности.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колёсным парам в эксплуатации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Буксы вагонов, назначение и конструктивные особенности. 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Рессорное подвешивание, назначение, классификация и особенности конструкций.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Тележки вагонов: назначение, особенности конструкции у разных типов вагонов, требования к тележкам в эксплуатации.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Автоматические тормоза вагонов, общее устройство, требования в эксплуатации</w:t>
            </w:r>
          </w:p>
        </w:tc>
      </w:tr>
      <w:tr w:rsidR="000A0CA4" w:rsidRPr="000A0CA4" w:rsidTr="00FE41E1">
        <w:trPr>
          <w:cantSplit/>
          <w:trHeight w:val="5254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Грузовые универсальные и специализированные вагоны. Типы, назначение и эксплуатация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Критерии определения универсальности и специализации грузовых вагонов, рациональность использования вагонов.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Особенности конструктивных типов вагонов по каждой группе.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Особенности конструкций универсальных и специализированных вагонов.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 Современные тенденции в создании конструкций вагонов в зависимости от требований перевозчиков.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Технические средства, применяемые в конструкциях вагонов для погрузки и разгрузки, устройства для крепления грузов, механизированные разгрузочные устройства. 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Вагоны промышленного транспорта: типы, параметры, конструкция.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Система контейнерных перевозок и НПС, предусматривающий возможность перевозки контейнеров.</w:t>
            </w:r>
          </w:p>
        </w:tc>
      </w:tr>
      <w:tr w:rsidR="000A0CA4" w:rsidRPr="000A0CA4" w:rsidTr="00CB21DF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0A0CA4" w:rsidRPr="000A0CA4" w:rsidTr="00CB21D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Классификация вагонов-цистерн,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Разновидности конструкции котла цистерны в зависимости от свойств перевозимого груза.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Устройство и эксплуатация сливо-наливной арматуры и предохранительного клапана.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Крепление котла на раме.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Неисправности котлов. Пути усовершенствования конструкция вагонов-цистерн.</w:t>
            </w:r>
          </w:p>
        </w:tc>
      </w:tr>
      <w:tr w:rsidR="000A0CA4" w:rsidRPr="000A0CA4" w:rsidTr="00CB21D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изотермического подвижного состава.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развития  изотермического ПС в России.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Рефрижераторный подвижной состав, его типы, параметры, конструкция.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получения технического холода.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холодильных машинах рефрижераторного подвижного состава.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и экипировка рефрижераторного подвижного состава.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Вагоны –термосы.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 изотермического подвижного состава в России.</w:t>
            </w:r>
          </w:p>
        </w:tc>
      </w:tr>
      <w:tr w:rsidR="000A0CA4" w:rsidRPr="000A0CA4" w:rsidTr="00CB21DF">
        <w:trPr>
          <w:cantSplit/>
          <w:trHeight w:val="503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0A0CA4" w:rsidRPr="000A0CA4" w:rsidTr="000A0CA4">
        <w:trPr>
          <w:cantSplit/>
          <w:trHeight w:val="2552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пассажирских вагонов. Особенности конструкции различных типов вагонов пассажирского парка.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Типы пассажирских вагонов РФ и стран СНГ.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Требования к пассажирским вагонам.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Вагоны, предназначенные для пассажиров и вагоны, относящиеся к парку пассажирских, имеющие специальное назначение.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Общие конструктивные элементы пассажирских вагонов.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Внутреннее оборудование пассажирских вагонов </w:t>
            </w:r>
          </w:p>
        </w:tc>
      </w:tr>
      <w:tr w:rsidR="000A0CA4" w:rsidRPr="000A0CA4" w:rsidTr="00CB21D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жизнеобеспечения пассажирских вагонов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систем жизнеобеспечения пассажирских вагонов. </w:t>
            </w:r>
          </w:p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Их назначение условия эксплуатации, расположение их компонентов на вагоне.</w:t>
            </w:r>
          </w:p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Современная оснастка систем жизнеобеспечения пассажирских вагонов.</w:t>
            </w:r>
          </w:p>
        </w:tc>
      </w:tr>
      <w:tr w:rsidR="000A0CA4" w:rsidRPr="000A0CA4" w:rsidTr="00CB21D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тормозных систем НПС.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работы тормозов.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механической рычажной передачи.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Пневматические приборы и аппараты тормозных систем вагонов.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управления тормозных систем и их приборов.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тормозов НПС в эксплуатации: полное, сокращенное и контрольное опробование тормозов.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техническом обслуживании тормозов НПС.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EA2844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295D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EA2844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295D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EA2844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</w:t>
      </w:r>
      <w:r w:rsidR="00295D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295D46" w:rsidP="0029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семестр - зачет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 специализация «Магистральный транспорт»: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295D46" w:rsidRDefault="00EA2844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47</w:t>
      </w:r>
      <w:bookmarkStart w:id="0" w:name="_GoBack"/>
      <w:bookmarkEnd w:id="0"/>
      <w:r w:rsidR="00295D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295D46" w:rsidP="0029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6 семестр - зачет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специализация: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-4.</w:t>
      </w:r>
    </w:p>
    <w:p w:rsidR="00960B5F" w:rsidRPr="007E3C95" w:rsidRDefault="00295D4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курс - 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 w15:restartNumberingAfterBreak="0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 w15:restartNumberingAfterBreak="0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8" w15:restartNumberingAfterBreak="0">
    <w:nsid w:val="78750512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0"/>
  </w:num>
  <w:num w:numId="7">
    <w:abstractNumId w:val="25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6"/>
  </w:num>
  <w:num w:numId="15">
    <w:abstractNumId w:val="27"/>
  </w:num>
  <w:num w:numId="16">
    <w:abstractNumId w:val="23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28"/>
  </w:num>
  <w:num w:numId="22">
    <w:abstractNumId w:val="19"/>
  </w:num>
  <w:num w:numId="23">
    <w:abstractNumId w:val="11"/>
  </w:num>
  <w:num w:numId="24">
    <w:abstractNumId w:val="15"/>
  </w:num>
  <w:num w:numId="25">
    <w:abstractNumId w:val="14"/>
  </w:num>
  <w:num w:numId="26">
    <w:abstractNumId w:val="0"/>
  </w:num>
  <w:num w:numId="27">
    <w:abstractNumId w:val="3"/>
  </w:num>
  <w:num w:numId="28">
    <w:abstractNumId w:val="26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0CA4"/>
    <w:rsid w:val="000B66D8"/>
    <w:rsid w:val="000C23B7"/>
    <w:rsid w:val="0016412E"/>
    <w:rsid w:val="00176C0D"/>
    <w:rsid w:val="0018685C"/>
    <w:rsid w:val="00192D06"/>
    <w:rsid w:val="001C27F9"/>
    <w:rsid w:val="001D352A"/>
    <w:rsid w:val="00234B80"/>
    <w:rsid w:val="00237D86"/>
    <w:rsid w:val="00295D46"/>
    <w:rsid w:val="003352CC"/>
    <w:rsid w:val="003879B4"/>
    <w:rsid w:val="003A7F1F"/>
    <w:rsid w:val="00403D4E"/>
    <w:rsid w:val="00554D26"/>
    <w:rsid w:val="00556948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65636"/>
    <w:rsid w:val="00781391"/>
    <w:rsid w:val="007D37CF"/>
    <w:rsid w:val="007E3C95"/>
    <w:rsid w:val="00813ADF"/>
    <w:rsid w:val="00891DB9"/>
    <w:rsid w:val="008F1B4A"/>
    <w:rsid w:val="00925AF8"/>
    <w:rsid w:val="00927991"/>
    <w:rsid w:val="00960B5F"/>
    <w:rsid w:val="00983C43"/>
    <w:rsid w:val="00986C3D"/>
    <w:rsid w:val="009F2C18"/>
    <w:rsid w:val="00A3637B"/>
    <w:rsid w:val="00A74B68"/>
    <w:rsid w:val="00A76C17"/>
    <w:rsid w:val="00A774EB"/>
    <w:rsid w:val="00AE13A5"/>
    <w:rsid w:val="00B80A3D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5166C"/>
    <w:rsid w:val="00DA7239"/>
    <w:rsid w:val="00DD4E82"/>
    <w:rsid w:val="00E00D05"/>
    <w:rsid w:val="00EA2844"/>
    <w:rsid w:val="00EF7E63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437F-0C77-4DEF-A394-FD3E0A81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CD8A-015E-480E-882E-3CBF8414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2016-02-19T06:41:00Z</cp:lastPrinted>
  <dcterms:created xsi:type="dcterms:W3CDTF">2017-12-17T17:57:00Z</dcterms:created>
  <dcterms:modified xsi:type="dcterms:W3CDTF">2017-12-17T18:00:00Z</dcterms:modified>
</cp:coreProperties>
</file>