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272932">
        <w:rPr>
          <w:rFonts w:eastAsia="Times New Roman"/>
          <w:szCs w:val="28"/>
        </w:rPr>
        <w:t>ГРУЗОВЕДЕНИЕ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272932">
        <w:rPr>
          <w:rFonts w:eastAsia="Times New Roman"/>
          <w:sz w:val="24"/>
          <w:szCs w:val="24"/>
          <w:lang w:eastAsia="ru-RU"/>
        </w:rPr>
        <w:t>Грузоведение»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272932">
        <w:rPr>
          <w:rFonts w:eastAsia="Times New Roman"/>
          <w:sz w:val="24"/>
          <w:szCs w:val="24"/>
          <w:lang w:eastAsia="ru-RU"/>
        </w:rPr>
        <w:t>24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272932" w:rsidRPr="00272932" w:rsidRDefault="000D3248" w:rsidP="005C1128">
      <w:pPr>
        <w:ind w:firstLine="567"/>
        <w:rPr>
          <w:sz w:val="24"/>
          <w:szCs w:val="24"/>
        </w:rPr>
      </w:pPr>
      <w:r w:rsidRPr="00272932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</w:t>
      </w:r>
      <w:r w:rsidR="00272932" w:rsidRPr="00272932">
        <w:rPr>
          <w:sz w:val="24"/>
          <w:szCs w:val="24"/>
        </w:rPr>
        <w:t>изучение теоретических положений «</w:t>
      </w:r>
      <w:proofErr w:type="spellStart"/>
      <w:r w:rsidR="00272932" w:rsidRPr="00272932">
        <w:rPr>
          <w:sz w:val="24"/>
          <w:szCs w:val="24"/>
        </w:rPr>
        <w:t>Грузоведения</w:t>
      </w:r>
      <w:proofErr w:type="spellEnd"/>
      <w:r w:rsidR="00272932" w:rsidRPr="00272932">
        <w:rPr>
          <w:sz w:val="24"/>
          <w:szCs w:val="24"/>
        </w:rPr>
        <w:t>» и получение практических навыков для обеспечения наилучшего использования вагонов и контейнеров, обеспечения сохранности грузов и безопасности движения.</w:t>
      </w:r>
    </w:p>
    <w:p w:rsidR="000D3248" w:rsidRPr="00970880" w:rsidRDefault="000D3248" w:rsidP="00006D49">
      <w:pPr>
        <w:ind w:firstLine="709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72932" w:rsidRPr="00272932" w:rsidRDefault="00272932" w:rsidP="005C1128">
      <w:pPr>
        <w:ind w:firstLine="536"/>
        <w:rPr>
          <w:rFonts w:eastAsia="MS Mincho"/>
          <w:sz w:val="24"/>
          <w:szCs w:val="24"/>
        </w:rPr>
      </w:pPr>
      <w:r w:rsidRPr="00272932">
        <w:rPr>
          <w:sz w:val="24"/>
          <w:szCs w:val="24"/>
        </w:rPr>
        <w:t>-</w:t>
      </w:r>
      <w:r w:rsidR="00006D49">
        <w:rPr>
          <w:sz w:val="24"/>
          <w:szCs w:val="24"/>
        </w:rPr>
        <w:t xml:space="preserve"> </w:t>
      </w:r>
      <w:r w:rsidRPr="00272932">
        <w:rPr>
          <w:sz w:val="24"/>
          <w:szCs w:val="24"/>
        </w:rPr>
        <w:t>подготовка специалиста широкого профиля, способного к самостоятельному и активному освоению и утверждению всего передового в производстве, науке и те</w:t>
      </w:r>
      <w:r w:rsidR="00006D49">
        <w:rPr>
          <w:sz w:val="24"/>
          <w:szCs w:val="24"/>
        </w:rPr>
        <w:t>хнике, способного к эффективной</w:t>
      </w:r>
      <w:r w:rsidRPr="00272932">
        <w:rPr>
          <w:rFonts w:eastAsia="MS Mincho"/>
          <w:sz w:val="24"/>
          <w:szCs w:val="24"/>
        </w:rPr>
        <w:t> коммерческой эксплуатации железнодорожного хладотранспорта.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  <w:r w:rsidRPr="00272932">
        <w:rPr>
          <w:sz w:val="24"/>
          <w:szCs w:val="24"/>
          <w:shd w:val="clear" w:color="auto" w:fill="FFFFFF"/>
        </w:rPr>
        <w:t xml:space="preserve">- </w:t>
      </w:r>
      <w:r w:rsidRPr="00272932">
        <w:rPr>
          <w:sz w:val="24"/>
          <w:szCs w:val="24"/>
        </w:rPr>
        <w:t xml:space="preserve">изучение транспортных характеристик и правил перевозок различных грузов, их взаимодействие с окружающей средой </w:t>
      </w:r>
      <w:proofErr w:type="gramStart"/>
      <w:r w:rsidRPr="00272932">
        <w:rPr>
          <w:sz w:val="24"/>
          <w:szCs w:val="24"/>
        </w:rPr>
        <w:t>для  обеспечения</w:t>
      </w:r>
      <w:proofErr w:type="gramEnd"/>
      <w:r w:rsidRPr="00272932">
        <w:rPr>
          <w:sz w:val="24"/>
          <w:szCs w:val="24"/>
        </w:rPr>
        <w:t xml:space="preserve"> сохранности грузов при хранении, перегрузке и перевозке </w:t>
      </w:r>
    </w:p>
    <w:p w:rsidR="00272932" w:rsidRDefault="00272932" w:rsidP="005C1128">
      <w:pPr>
        <w:ind w:firstLine="540"/>
        <w:rPr>
          <w:sz w:val="24"/>
          <w:szCs w:val="24"/>
        </w:rPr>
      </w:pPr>
      <w:r w:rsidRPr="00272932">
        <w:rPr>
          <w:sz w:val="24"/>
          <w:szCs w:val="24"/>
        </w:rPr>
        <w:t>- изучение требований к транспортным средствам и погрузочно-разгрузочным механизмам при выполнении перевозок отдельных видов грузов.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Pr="00F474A4">
        <w:rPr>
          <w:rStyle w:val="FontStyle48"/>
          <w:szCs w:val="28"/>
        </w:rPr>
        <w:t>О</w:t>
      </w:r>
      <w:r w:rsidR="00272932">
        <w:rPr>
          <w:rStyle w:val="FontStyle48"/>
          <w:szCs w:val="28"/>
        </w:rPr>
        <w:t>П</w:t>
      </w:r>
      <w:r w:rsidRPr="00F474A4">
        <w:rPr>
          <w:rStyle w:val="FontStyle48"/>
          <w:szCs w:val="28"/>
        </w:rPr>
        <w:t>К-1</w:t>
      </w:r>
      <w:r w:rsidR="00272932">
        <w:rPr>
          <w:rStyle w:val="FontStyle48"/>
          <w:szCs w:val="28"/>
        </w:rPr>
        <w:t>3</w:t>
      </w:r>
      <w:r w:rsidRPr="00F474A4">
        <w:rPr>
          <w:rStyle w:val="FontStyle48"/>
          <w:szCs w:val="28"/>
        </w:rPr>
        <w:t xml:space="preserve">, </w:t>
      </w:r>
      <w:r w:rsidR="00272932">
        <w:rPr>
          <w:rStyle w:val="FontStyle48"/>
          <w:szCs w:val="28"/>
        </w:rPr>
        <w:t>ПК-10, ПК-22</w:t>
      </w:r>
      <w:r w:rsidRPr="00F474A4">
        <w:rPr>
          <w:rStyle w:val="FontStyle48"/>
          <w:szCs w:val="28"/>
        </w:rPr>
        <w:t>.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D3248" w:rsidRPr="00D22E88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272932" w:rsidRPr="00272932" w:rsidRDefault="00272932" w:rsidP="005C1128">
      <w:pPr>
        <w:ind w:firstLine="709"/>
        <w:rPr>
          <w:sz w:val="24"/>
          <w:szCs w:val="24"/>
        </w:rPr>
      </w:pPr>
      <w:r w:rsidRPr="00272932">
        <w:rPr>
          <w:sz w:val="24"/>
          <w:szCs w:val="24"/>
        </w:rPr>
        <w:t>–</w:t>
      </w:r>
      <w:r w:rsidRPr="00272932">
        <w:rPr>
          <w:rFonts w:eastAsia="MS Mincho"/>
          <w:sz w:val="24"/>
          <w:szCs w:val="24"/>
        </w:rPr>
        <w:t xml:space="preserve"> </w:t>
      </w:r>
      <w:r w:rsidRPr="00272932">
        <w:rPr>
          <w:sz w:val="24"/>
          <w:szCs w:val="24"/>
        </w:rPr>
        <w:t xml:space="preserve">транспортные характеристики груза, тару, упаковку и транспортную маркировку груза; </w:t>
      </w:r>
    </w:p>
    <w:p w:rsidR="00272932" w:rsidRPr="00272932" w:rsidRDefault="00272932" w:rsidP="005C1128">
      <w:pPr>
        <w:ind w:firstLine="709"/>
        <w:rPr>
          <w:sz w:val="24"/>
          <w:szCs w:val="24"/>
        </w:rPr>
      </w:pPr>
      <w:r w:rsidRPr="00272932">
        <w:rPr>
          <w:sz w:val="24"/>
          <w:szCs w:val="24"/>
        </w:rPr>
        <w:t>– силы, действующие на груз при перемещении; требования к размещению, креплению и хранению грузов;</w:t>
      </w:r>
    </w:p>
    <w:p w:rsidR="00272932" w:rsidRPr="00272932" w:rsidRDefault="00272932" w:rsidP="005C1128">
      <w:pPr>
        <w:numPr>
          <w:ilvl w:val="0"/>
          <w:numId w:val="16"/>
        </w:numPr>
        <w:ind w:left="0" w:firstLine="709"/>
        <w:rPr>
          <w:sz w:val="24"/>
          <w:szCs w:val="24"/>
        </w:rPr>
      </w:pPr>
      <w:r w:rsidRPr="00272932">
        <w:rPr>
          <w:sz w:val="24"/>
          <w:szCs w:val="24"/>
        </w:rPr>
        <w:t>основные характеристики подвижного состава, организацию и технологию перевозок,</w:t>
      </w:r>
    </w:p>
    <w:p w:rsidR="00272932" w:rsidRPr="00272932" w:rsidRDefault="00272932" w:rsidP="005C1128">
      <w:pPr>
        <w:numPr>
          <w:ilvl w:val="0"/>
          <w:numId w:val="16"/>
        </w:numPr>
        <w:ind w:left="0" w:firstLine="709"/>
        <w:rPr>
          <w:sz w:val="24"/>
          <w:szCs w:val="24"/>
        </w:rPr>
      </w:pPr>
      <w:r w:rsidRPr="00272932">
        <w:rPr>
          <w:sz w:val="24"/>
          <w:szCs w:val="24"/>
        </w:rPr>
        <w:t xml:space="preserve"> органолептические методы проверки качества грузов;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требования нормативных документов (Правил перевозки грузов, ТУ и др.)</w:t>
      </w:r>
    </w:p>
    <w:p w:rsidR="000D3248" w:rsidRPr="00272932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УМЕТЬ:</w:t>
      </w:r>
    </w:p>
    <w:p w:rsidR="00272932" w:rsidRPr="00272932" w:rsidRDefault="00272932" w:rsidP="005C1128">
      <w:pPr>
        <w:pStyle w:val="a4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72932">
        <w:rPr>
          <w:rFonts w:ascii="Times New Roman" w:hAnsi="Times New Roman" w:cs="Times New Roman"/>
          <w:sz w:val="24"/>
          <w:szCs w:val="24"/>
        </w:rPr>
        <w:t xml:space="preserve"> выполнять выбор рационального типа подвижного состава для перевозки грузов с учетом их транспортных характеристик;</w:t>
      </w:r>
    </w:p>
    <w:p w:rsidR="00272932" w:rsidRPr="00272932" w:rsidRDefault="00272932" w:rsidP="005C1128">
      <w:pPr>
        <w:pStyle w:val="a4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72932">
        <w:rPr>
          <w:rFonts w:ascii="Times New Roman" w:hAnsi="Times New Roman" w:cs="Times New Roman"/>
          <w:sz w:val="24"/>
          <w:szCs w:val="24"/>
        </w:rPr>
        <w:t>определять коэффициенты использования подвижного состава по грузоподъемности и объему;</w:t>
      </w:r>
    </w:p>
    <w:p w:rsidR="00272932" w:rsidRPr="00272932" w:rsidRDefault="00272932" w:rsidP="005C1128">
      <w:pPr>
        <w:pStyle w:val="a4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72932">
        <w:rPr>
          <w:rFonts w:ascii="Times New Roman" w:hAnsi="Times New Roman" w:cs="Times New Roman"/>
          <w:sz w:val="24"/>
          <w:szCs w:val="24"/>
        </w:rPr>
        <w:t xml:space="preserve"> произвести необходимые расчеты для разработки технической документации на перевозку груза на ОПС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932" w:rsidRPr="00272932" w:rsidRDefault="00272932" w:rsidP="005C1128">
      <w:pPr>
        <w:pStyle w:val="a4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72932">
        <w:rPr>
          <w:rFonts w:ascii="Times New Roman" w:hAnsi="Times New Roman" w:cs="Times New Roman"/>
          <w:sz w:val="24"/>
          <w:szCs w:val="24"/>
        </w:rPr>
        <w:t>произвести оценку влияния свойств и качества грузов на их транспортабельность;</w:t>
      </w:r>
    </w:p>
    <w:p w:rsidR="000D3248" w:rsidRPr="00272932" w:rsidRDefault="00272932" w:rsidP="005C1128">
      <w:pPr>
        <w:pStyle w:val="a4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72932">
        <w:rPr>
          <w:rFonts w:ascii="Times New Roman" w:hAnsi="Times New Roman" w:cs="Times New Roman"/>
          <w:sz w:val="24"/>
          <w:szCs w:val="24"/>
        </w:rPr>
        <w:t>разработать и проанализировать транспортно-технологическую схему перевозки отдельных видов грузов.</w:t>
      </w:r>
    </w:p>
    <w:p w:rsidR="000D3248" w:rsidRPr="00D22E88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lastRenderedPageBreak/>
        <w:t>ВЛАДЕТЬ:</w:t>
      </w: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 w:hanging="567"/>
      </w:pPr>
      <w:r w:rsidRPr="00714CC2">
        <w:t xml:space="preserve">  –  </w:t>
      </w:r>
      <w:r>
        <w:t xml:space="preserve">    </w:t>
      </w:r>
      <w:r w:rsidRPr="00714CC2">
        <w:t xml:space="preserve">навыками практических расчетов, необходимых для определения потерь груза; </w:t>
      </w:r>
    </w:p>
    <w:p w:rsidR="00272932" w:rsidRPr="00714CC2" w:rsidRDefault="00272932" w:rsidP="005C1128">
      <w:pPr>
        <w:pStyle w:val="a"/>
        <w:numPr>
          <w:ilvl w:val="0"/>
          <w:numId w:val="18"/>
        </w:numPr>
        <w:spacing w:line="240" w:lineRule="auto"/>
        <w:ind w:left="567" w:hanging="567"/>
      </w:pPr>
      <w:r w:rsidRPr="00714CC2">
        <w:t xml:space="preserve"> методами расчета крепления грузов;</w:t>
      </w:r>
    </w:p>
    <w:p w:rsidR="00272932" w:rsidRDefault="00272932" w:rsidP="005C1128">
      <w:pPr>
        <w:pStyle w:val="a"/>
        <w:numPr>
          <w:ilvl w:val="0"/>
          <w:numId w:val="18"/>
        </w:numPr>
        <w:spacing w:line="240" w:lineRule="auto"/>
        <w:ind w:left="567" w:hanging="567"/>
      </w:pPr>
      <w:r w:rsidRPr="00714CC2">
        <w:t xml:space="preserve"> знаниями нормативных документов, регламентирующих грузовую работу </w:t>
      </w:r>
      <w:proofErr w:type="gramStart"/>
      <w:r w:rsidRPr="00714CC2">
        <w:t>на  железнодо</w:t>
      </w:r>
      <w:r>
        <w:t>рожном</w:t>
      </w:r>
      <w:proofErr w:type="gramEnd"/>
      <w:r>
        <w:t xml:space="preserve"> транспорте.</w:t>
      </w: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/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 xml:space="preserve">Основные понятия дисциплины. </w:t>
      </w:r>
    </w:p>
    <w:p w:rsidR="00272932" w:rsidRP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>Транспортная классификация грузов.</w:t>
      </w:r>
    </w:p>
    <w:p w:rsid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 xml:space="preserve">Действующие номенклатуры грузов. </w:t>
      </w:r>
    </w:p>
    <w:p w:rsidR="000D3248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Способы определения качества грузов.</w:t>
      </w:r>
    </w:p>
    <w:p w:rsidR="00272932" w:rsidRP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>Факторы, воздействующие на груз в процессе перевозки.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Процессы, происходящие в грузах.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Транспортные характеристики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Тара и упаковка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Влияние транспортных характеристик грузов на выбор способа доставки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Сохранность грузов при перевозках.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Требования к размещению и креплению грузов в вагонах и контейнерах.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Размещение и крепление грузов в вагонах и контейнерах.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Особенности размещения и крепления длинномерных грузов.</w:t>
      </w:r>
    </w:p>
    <w:p w:rsidR="00272932" w:rsidRPr="00690E64" w:rsidRDefault="00272932" w:rsidP="005C1128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5C1128">
        <w:rPr>
          <w:rFonts w:eastAsia="Times New Roman"/>
          <w:sz w:val="24"/>
          <w:szCs w:val="24"/>
          <w:lang w:eastAsia="ru-RU"/>
        </w:rPr>
        <w:t>4 зачетные единицы (144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лекции – 3</w:t>
      </w:r>
      <w:r w:rsidR="008036B8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8036B8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7908F1">
        <w:rPr>
          <w:rFonts w:eastAsia="Times New Roman"/>
          <w:sz w:val="24"/>
          <w:szCs w:val="24"/>
          <w:lang w:eastAsia="ru-RU"/>
        </w:rPr>
        <w:t>5</w:t>
      </w:r>
      <w:r w:rsidR="008036B8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D6F33" w:rsidRPr="00000C9D" w:rsidRDefault="004D6F3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для очно-заочной формы обучения:</w:t>
      </w:r>
    </w:p>
    <w:p w:rsidR="00F474A4" w:rsidRPr="00000C9D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5C1128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Pr="00D22E88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/>
          <w:sz w:val="24"/>
          <w:szCs w:val="24"/>
          <w:lang w:eastAsia="ru-RU"/>
        </w:rPr>
        <w:t>18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8036B8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D6F33" w:rsidRPr="00000C9D" w:rsidRDefault="008036B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54</w:t>
      </w:r>
      <w:bookmarkStart w:id="0" w:name="_GoBack"/>
      <w:bookmarkEnd w:id="0"/>
      <w:r w:rsidR="004D6F3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32BC6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  <w:r w:rsidR="00F32BC6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5C1128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5C1128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5C1128">
        <w:rPr>
          <w:rFonts w:eastAsia="Times New Roman"/>
          <w:sz w:val="24"/>
          <w:szCs w:val="24"/>
          <w:lang w:eastAsia="ru-RU"/>
        </w:rPr>
        <w:t>119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5C1128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  <w:r w:rsidR="005C1128">
        <w:rPr>
          <w:rFonts w:eastAsia="Times New Roman"/>
          <w:sz w:val="24"/>
          <w:szCs w:val="24"/>
          <w:lang w:eastAsia="ru-RU"/>
        </w:rPr>
        <w:t>экзамен.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D6F33"/>
    <w:rsid w:val="00524B15"/>
    <w:rsid w:val="0053783F"/>
    <w:rsid w:val="005A14B9"/>
    <w:rsid w:val="005C1128"/>
    <w:rsid w:val="0067065B"/>
    <w:rsid w:val="006722F2"/>
    <w:rsid w:val="00690E64"/>
    <w:rsid w:val="006F4139"/>
    <w:rsid w:val="007101A8"/>
    <w:rsid w:val="007118A3"/>
    <w:rsid w:val="007845A6"/>
    <w:rsid w:val="007908F1"/>
    <w:rsid w:val="007C61FF"/>
    <w:rsid w:val="008036B8"/>
    <w:rsid w:val="00880949"/>
    <w:rsid w:val="008E2CE8"/>
    <w:rsid w:val="00A24F28"/>
    <w:rsid w:val="00A4277D"/>
    <w:rsid w:val="00AA59CB"/>
    <w:rsid w:val="00AC5EC8"/>
    <w:rsid w:val="00B224E1"/>
    <w:rsid w:val="00B87B0E"/>
    <w:rsid w:val="00BB1624"/>
    <w:rsid w:val="00C04D48"/>
    <w:rsid w:val="00C3595B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dcterms:created xsi:type="dcterms:W3CDTF">2017-11-17T12:22:00Z</dcterms:created>
  <dcterms:modified xsi:type="dcterms:W3CDTF">2017-11-19T15:18:00Z</dcterms:modified>
</cp:coreProperties>
</file>