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B860C9">
        <w:rPr>
          <w:rFonts w:eastAsia="Times New Roman"/>
          <w:szCs w:val="28"/>
        </w:rPr>
        <w:t>УПРАВЛЕНИЕ ГРУЗОВОЙ И КОММЕРЧЕСКОЙ РАБОТОЙ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006D49">
        <w:rPr>
          <w:rFonts w:eastAsia="Times New Roman"/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B860C9">
        <w:rPr>
          <w:rFonts w:eastAsia="Times New Roman"/>
          <w:sz w:val="24"/>
          <w:szCs w:val="24"/>
          <w:lang w:eastAsia="ru-RU"/>
        </w:rPr>
        <w:t>Управление грузовой и коммерческой работой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B860C9">
        <w:rPr>
          <w:rFonts w:eastAsia="Times New Roman"/>
          <w:sz w:val="24"/>
          <w:szCs w:val="24"/>
          <w:lang w:eastAsia="ru-RU"/>
        </w:rPr>
        <w:t>30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B860C9" w:rsidRPr="00B860C9" w:rsidRDefault="00B860C9" w:rsidP="00B860C9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860C9">
        <w:rPr>
          <w:rFonts w:cs="Times New Roman"/>
          <w:sz w:val="24"/>
          <w:szCs w:val="24"/>
        </w:rPr>
        <w:t>Целью изучения дисциплины «</w:t>
      </w:r>
      <w:r w:rsidRPr="00B860C9">
        <w:rPr>
          <w:rFonts w:eastAsia="Times New Roman" w:cs="Times New Roman"/>
          <w:sz w:val="24"/>
          <w:szCs w:val="24"/>
        </w:rPr>
        <w:t>Управление грузовой и коммерческой работой</w:t>
      </w:r>
      <w:r w:rsidRPr="00B860C9">
        <w:rPr>
          <w:rFonts w:cs="Times New Roman"/>
          <w:sz w:val="24"/>
          <w:szCs w:val="24"/>
        </w:rPr>
        <w:t>» является получение сведений о грамотной экономической оценке технических, технологических и организационных мероприятий в области грузовой и коммерческой работы, изучение сведений о грузовой работе станций и методах ее усовершенствования.</w:t>
      </w:r>
    </w:p>
    <w:p w:rsidR="00B860C9" w:rsidRPr="00B860C9" w:rsidRDefault="00B860C9" w:rsidP="00B860C9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860C9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B860C9" w:rsidRPr="00B860C9" w:rsidRDefault="00B860C9" w:rsidP="00B860C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 Изучение способов привлечения грузовладельцев пользоваться услугами ж.-д. транспорта в части перевозок различных видов грузов;</w:t>
      </w:r>
    </w:p>
    <w:p w:rsidR="00B860C9" w:rsidRPr="00B860C9" w:rsidRDefault="00B860C9" w:rsidP="00B860C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 Изучение коммерческой эксплуатации технических средств железнодорожного хладотранспорта;</w:t>
      </w:r>
    </w:p>
    <w:p w:rsidR="00B860C9" w:rsidRPr="00B860C9" w:rsidRDefault="00B860C9" w:rsidP="00B860C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 Изучение способов разработки и совершенствования условий перевозок различных видов грузов железнодорожным транспортом;</w:t>
      </w:r>
    </w:p>
    <w:p w:rsidR="00B860C9" w:rsidRPr="00B860C9" w:rsidRDefault="00B860C9" w:rsidP="00B860C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 Изучение методов контроля выполнения правил перевозок грузов;</w:t>
      </w:r>
    </w:p>
    <w:p w:rsidR="00B860C9" w:rsidRPr="00B860C9" w:rsidRDefault="00B860C9" w:rsidP="00B860C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 Изучение способов и методов проведения расчёта погрузочно-выгрузочного оборудования грузовых станций;</w:t>
      </w:r>
    </w:p>
    <w:p w:rsidR="009509A8" w:rsidRPr="00B860C9" w:rsidRDefault="00B860C9" w:rsidP="00B860C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 Изучение опыта решения конфликтных ситуаций по несохранным перевозкам.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B860C9">
        <w:rPr>
          <w:rFonts w:eastAsia="Times New Roman"/>
          <w:sz w:val="24"/>
          <w:szCs w:val="24"/>
          <w:lang w:eastAsia="ru-RU"/>
        </w:rPr>
        <w:t>О</w:t>
      </w:r>
      <w:r w:rsidR="00C47DD7">
        <w:rPr>
          <w:rStyle w:val="FontStyle48"/>
          <w:szCs w:val="28"/>
        </w:rPr>
        <w:t>П</w:t>
      </w:r>
      <w:r w:rsidR="009509A8">
        <w:rPr>
          <w:rStyle w:val="FontStyle48"/>
          <w:szCs w:val="28"/>
        </w:rPr>
        <w:t>К-</w:t>
      </w:r>
      <w:r w:rsidR="00B860C9">
        <w:rPr>
          <w:rStyle w:val="FontStyle48"/>
          <w:szCs w:val="28"/>
        </w:rPr>
        <w:t>13</w:t>
      </w:r>
      <w:r w:rsidRPr="00F474A4">
        <w:rPr>
          <w:rStyle w:val="FontStyle48"/>
          <w:szCs w:val="28"/>
        </w:rPr>
        <w:t xml:space="preserve">, </w:t>
      </w:r>
      <w:r w:rsidR="00C47DD7">
        <w:rPr>
          <w:rStyle w:val="FontStyle48"/>
          <w:szCs w:val="28"/>
        </w:rPr>
        <w:t>ПК-</w:t>
      </w:r>
      <w:r w:rsidR="00B860C9">
        <w:rPr>
          <w:rStyle w:val="FontStyle48"/>
          <w:szCs w:val="28"/>
        </w:rPr>
        <w:t>2, ПК-3, ПК-4, ПК-10, ПК-26</w:t>
      </w:r>
      <w:r w:rsidRPr="00F474A4">
        <w:rPr>
          <w:rStyle w:val="FontStyle48"/>
          <w:szCs w:val="28"/>
        </w:rPr>
        <w:t>.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B860C9" w:rsidRPr="00B860C9" w:rsidRDefault="00B860C9" w:rsidP="00B860C9">
      <w:pPr>
        <w:tabs>
          <w:tab w:val="left" w:pos="0"/>
        </w:tabs>
        <w:ind w:firstLine="709"/>
        <w:rPr>
          <w:bCs/>
          <w:sz w:val="24"/>
          <w:szCs w:val="24"/>
        </w:rPr>
      </w:pPr>
      <w:r w:rsidRPr="00B860C9">
        <w:rPr>
          <w:bCs/>
          <w:sz w:val="24"/>
          <w:szCs w:val="24"/>
        </w:rPr>
        <w:t>ЗНАТЬ: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экономико-математические модели управления грузовой и коммерческой работой; определение уровня концентрации грузовой работы на станциях; расчет параметров грузовых фронтов;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обеспечение сохранности перевозимых грузов; организацию грузовой и коммерческой работы при перевозке грузов другими видами транспорта; технологические процессы работы станций примыкания и подъездных путей промышленных предприятий; договоры на эксплуатацию подъездных путей; грузовые тарифы;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безбумажную систему организации грузовых перевозок; грузовые и коммерческие операции во внутренних и международных сообщениях; таможенные операции;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комплекс транспортно-экспедиционного обслуживания на рынке транспортных услуг, параметры качества обслуживания клиентов железнодорожным транспортом;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основы технологии смежных видов транспорта, способы взаимодействия с ними.</w:t>
      </w:r>
    </w:p>
    <w:p w:rsidR="00B860C9" w:rsidRPr="00B860C9" w:rsidRDefault="00B860C9" w:rsidP="00B860C9">
      <w:pPr>
        <w:tabs>
          <w:tab w:val="left" w:pos="0"/>
        </w:tabs>
        <w:ind w:firstLine="709"/>
        <w:rPr>
          <w:bCs/>
          <w:sz w:val="24"/>
          <w:szCs w:val="24"/>
        </w:rPr>
      </w:pPr>
      <w:r w:rsidRPr="00B860C9">
        <w:rPr>
          <w:bCs/>
          <w:sz w:val="24"/>
          <w:szCs w:val="24"/>
        </w:rPr>
        <w:lastRenderedPageBreak/>
        <w:t>УМЕТЬ: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производить оценку технического состояния объектов инфраструктуры, разрабатывать технологические процессы работы железнодорожных станций, участков и направлений;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проектировать элементы транспортной инфраструктуры;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выполнять расчеты основных параметров транспортно-грузовых комплексов;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разрабатывать проекты транспортно-складских комплексов;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определять технико-экономические показатели вариантов решения транспортных задач;</w:t>
      </w:r>
    </w:p>
    <w:p w:rsidR="00B860C9" w:rsidRPr="00B860C9" w:rsidRDefault="00B860C9" w:rsidP="00B860C9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разрабатывать Единые технологические процессы работы станций примыкания и путей необщего пользования.</w:t>
      </w:r>
    </w:p>
    <w:p w:rsidR="00B860C9" w:rsidRPr="00B860C9" w:rsidRDefault="00B860C9" w:rsidP="00B860C9">
      <w:pPr>
        <w:tabs>
          <w:tab w:val="left" w:pos="0"/>
        </w:tabs>
        <w:ind w:firstLine="709"/>
        <w:rPr>
          <w:bCs/>
          <w:sz w:val="24"/>
          <w:szCs w:val="24"/>
        </w:rPr>
      </w:pPr>
      <w:r w:rsidRPr="00B860C9">
        <w:rPr>
          <w:bCs/>
          <w:sz w:val="24"/>
          <w:szCs w:val="24"/>
        </w:rPr>
        <w:t>ВЛАДЕТЬ: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sz w:val="24"/>
          <w:szCs w:val="24"/>
        </w:rPr>
      </w:pPr>
      <w:r w:rsidRPr="00B860C9">
        <w:rPr>
          <w:sz w:val="24"/>
          <w:szCs w:val="24"/>
        </w:rPr>
        <w:t>методами технико-экономического обоснования при принятии решения о развитии транспортно-складского комплекса;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sz w:val="24"/>
          <w:szCs w:val="24"/>
        </w:rPr>
      </w:pPr>
      <w:r w:rsidRPr="00B860C9">
        <w:rPr>
          <w:sz w:val="24"/>
          <w:szCs w:val="24"/>
        </w:rPr>
        <w:t>приемами сменно-суточного планирования работы железнодорожной станции, способами обоснования показателей качества обслуживания клиентов железнодорожным транспортом;</w:t>
      </w:r>
    </w:p>
    <w:p w:rsidR="00B860C9" w:rsidRPr="00B860C9" w:rsidRDefault="00B860C9" w:rsidP="00B860C9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0C9">
        <w:rPr>
          <w:rFonts w:ascii="Times New Roman" w:hAnsi="Times New Roman" w:cs="Times New Roman"/>
          <w:sz w:val="24"/>
          <w:szCs w:val="24"/>
        </w:rPr>
        <w:t>технологией взаимодействия железнодорожного транспорта общего пользования с региональными администрациями и операторскими компаниями.</w:t>
      </w:r>
    </w:p>
    <w:p w:rsidR="00C47DD7" w:rsidRPr="00C47DD7" w:rsidRDefault="00C47DD7" w:rsidP="00C47DD7">
      <w:pPr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Сфера коммерческой эксплуатации железнодорожного транспорта.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Устав железнодорожного транспорта Российской Федерации – правовая основа грузовой и коммерческой работы.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Грузовые станции, места общего пользования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Грузовой вагонный парк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Планирование и маршрутизация перевозок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Пути необщего пользования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Транспортно-складские комплексы и грузовые фронты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Погрузочно-разгрузочные машины и устройства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Весовое хозяйство железных дорог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Грузовые и коммерческие операции на станциях отправления грузов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Операции в пути следования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Грузовые и коммерческие операции на станциях назначения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Тарифы и расчеты за перевозки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Транспортно-экспедиторская работа железных дорог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Перевозка грузов мелкими и малотоннажными отправками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Перевозка грузов пакетами и в контейнерах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Технология перевозок массовых грузов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Перевозка грузов на особых условиях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Перевозка грузов в прямом смешанном и международном сообщениях</w:t>
      </w:r>
    </w:p>
    <w:p w:rsidR="00272932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Обеспечение сохранности грузов при перевозке</w:t>
      </w:r>
    </w:p>
    <w:p w:rsidR="00B860C9" w:rsidRPr="00690E64" w:rsidRDefault="00B860C9" w:rsidP="00B860C9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B860C9">
        <w:rPr>
          <w:rFonts w:eastAsia="Times New Roman"/>
          <w:sz w:val="24"/>
          <w:szCs w:val="24"/>
          <w:lang w:eastAsia="ru-RU"/>
        </w:rPr>
        <w:t>8</w:t>
      </w:r>
      <w:r w:rsidR="00C47DD7">
        <w:rPr>
          <w:rFonts w:eastAsia="Times New Roman"/>
          <w:sz w:val="24"/>
          <w:szCs w:val="24"/>
          <w:lang w:eastAsia="ru-RU"/>
        </w:rPr>
        <w:t xml:space="preserve"> зачетных единиц</w:t>
      </w:r>
      <w:r w:rsidR="00B860C9">
        <w:rPr>
          <w:rFonts w:eastAsia="Times New Roman"/>
          <w:sz w:val="24"/>
          <w:szCs w:val="24"/>
          <w:lang w:eastAsia="ru-RU"/>
        </w:rPr>
        <w:t xml:space="preserve"> (288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B860C9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52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B860C9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52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B860C9">
        <w:rPr>
          <w:rFonts w:eastAsia="Times New Roman"/>
          <w:sz w:val="24"/>
          <w:szCs w:val="24"/>
          <w:lang w:eastAsia="ru-RU"/>
        </w:rPr>
        <w:t>139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F57B3" w:rsidRPr="00000C9D" w:rsidRDefault="000F57B3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45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B860C9">
        <w:rPr>
          <w:rFonts w:eastAsia="Times New Roman"/>
          <w:sz w:val="24"/>
          <w:szCs w:val="24"/>
          <w:lang w:eastAsia="ru-RU"/>
        </w:rPr>
        <w:t>экзамен, курсовой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B860C9">
        <w:rPr>
          <w:rFonts w:eastAsia="Times New Roman"/>
          <w:sz w:val="24"/>
          <w:szCs w:val="24"/>
          <w:lang w:eastAsia="ru-RU"/>
        </w:rPr>
        <w:t>проект в 5 семестре, зачет в 6 семестре</w:t>
      </w:r>
      <w:r w:rsidR="00C47DD7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для очно-заочной формы обучения:</w:t>
      </w:r>
    </w:p>
    <w:p w:rsidR="00F474A4" w:rsidRPr="00000C9D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lastRenderedPageBreak/>
        <w:t xml:space="preserve">лекции – </w:t>
      </w:r>
      <w:r w:rsidR="00B860C9">
        <w:rPr>
          <w:rFonts w:eastAsia="Times New Roman"/>
          <w:sz w:val="24"/>
          <w:szCs w:val="24"/>
          <w:lang w:eastAsia="ru-RU"/>
        </w:rPr>
        <w:t>52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Pr="00D22E88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860C9">
        <w:rPr>
          <w:rFonts w:eastAsia="Times New Roman"/>
          <w:sz w:val="24"/>
          <w:szCs w:val="24"/>
          <w:lang w:eastAsia="ru-RU"/>
        </w:rPr>
        <w:t>52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B860C9">
        <w:rPr>
          <w:rFonts w:eastAsia="Times New Roman"/>
          <w:sz w:val="24"/>
          <w:szCs w:val="24"/>
          <w:lang w:eastAsia="ru-RU"/>
        </w:rPr>
        <w:t>121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F57B3" w:rsidRPr="00000C9D" w:rsidRDefault="000F57B3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63 час.</w:t>
      </w:r>
    </w:p>
    <w:p w:rsidR="00F32BC6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B860C9">
        <w:rPr>
          <w:rFonts w:eastAsia="Times New Roman"/>
          <w:sz w:val="24"/>
          <w:szCs w:val="24"/>
          <w:lang w:eastAsia="ru-RU"/>
        </w:rPr>
        <w:t>экзамен, курсовой проект в 5 семестре, зачет в 6 семестре.</w:t>
      </w:r>
      <w:r w:rsidR="00F32BC6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B860C9">
        <w:rPr>
          <w:rFonts w:eastAsia="Times New Roman"/>
          <w:sz w:val="24"/>
          <w:szCs w:val="24"/>
          <w:lang w:eastAsia="ru-RU"/>
        </w:rPr>
        <w:t>18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860C9">
        <w:rPr>
          <w:rFonts w:eastAsia="Times New Roman"/>
          <w:sz w:val="24"/>
          <w:szCs w:val="24"/>
          <w:lang w:eastAsia="ru-RU"/>
        </w:rPr>
        <w:t>1</w:t>
      </w:r>
      <w:r w:rsidR="00C47DD7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B860C9">
        <w:rPr>
          <w:rFonts w:eastAsia="Times New Roman"/>
          <w:sz w:val="24"/>
          <w:szCs w:val="24"/>
          <w:lang w:eastAsia="ru-RU"/>
        </w:rPr>
        <w:t>239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B860C9">
        <w:rPr>
          <w:rFonts w:eastAsia="Times New Roman"/>
          <w:sz w:val="24"/>
          <w:szCs w:val="24"/>
          <w:lang w:eastAsia="ru-RU"/>
        </w:rPr>
        <w:t>13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0F57B3">
        <w:rPr>
          <w:rFonts w:eastAsia="Times New Roman"/>
          <w:sz w:val="24"/>
          <w:szCs w:val="24"/>
          <w:lang w:eastAsia="ru-RU"/>
        </w:rPr>
        <w:t xml:space="preserve"> экзамен, курсовой проект</w:t>
      </w:r>
      <w:bookmarkStart w:id="0" w:name="_GoBack"/>
      <w:bookmarkEnd w:id="0"/>
      <w:r w:rsidR="00B860C9">
        <w:rPr>
          <w:rFonts w:eastAsia="Times New Roman"/>
          <w:sz w:val="24"/>
          <w:szCs w:val="24"/>
          <w:lang w:eastAsia="ru-RU"/>
        </w:rPr>
        <w:t>, зачет.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7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16"/>
  </w:num>
  <w:num w:numId="10">
    <w:abstractNumId w:val="9"/>
  </w:num>
  <w:num w:numId="11">
    <w:abstractNumId w:val="19"/>
  </w:num>
  <w:num w:numId="12">
    <w:abstractNumId w:val="15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4"/>
  </w:num>
  <w:num w:numId="17">
    <w:abstractNumId w:val="11"/>
  </w:num>
  <w:num w:numId="18">
    <w:abstractNumId w:val="6"/>
  </w:num>
  <w:num w:numId="19">
    <w:abstractNumId w:val="18"/>
  </w:num>
  <w:num w:numId="20">
    <w:abstractNumId w:val="1"/>
  </w:num>
  <w:num w:numId="21">
    <w:abstractNumId w:val="17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0F57B3"/>
    <w:rsid w:val="00127521"/>
    <w:rsid w:val="00153846"/>
    <w:rsid w:val="001B453A"/>
    <w:rsid w:val="001C3F5B"/>
    <w:rsid w:val="0020509A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845A6"/>
    <w:rsid w:val="007908F1"/>
    <w:rsid w:val="007C61FF"/>
    <w:rsid w:val="00880949"/>
    <w:rsid w:val="008E2CE8"/>
    <w:rsid w:val="009509A8"/>
    <w:rsid w:val="00A24F28"/>
    <w:rsid w:val="00A4277D"/>
    <w:rsid w:val="00AA59CB"/>
    <w:rsid w:val="00AC5EC8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Александр Бадецкий</cp:lastModifiedBy>
  <cp:revision>7</cp:revision>
  <dcterms:created xsi:type="dcterms:W3CDTF">2017-02-12T19:52:00Z</dcterms:created>
  <dcterms:modified xsi:type="dcterms:W3CDTF">2017-03-15T22:33:00Z</dcterms:modified>
</cp:coreProperties>
</file>