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8556FE" w:rsidRDefault="00D06585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556FE" w:rsidRDefault="00CA35C1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</w:t>
      </w:r>
      <w:r w:rsidR="00D06585" w:rsidRPr="008556FE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556FE" w:rsidRDefault="00986C3D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«</w:t>
      </w:r>
      <w:r w:rsidR="00300DA8">
        <w:rPr>
          <w:rFonts w:ascii="Times New Roman" w:hAnsi="Times New Roman" w:cs="Times New Roman"/>
          <w:sz w:val="24"/>
          <w:szCs w:val="24"/>
        </w:rPr>
        <w:t>НАЧЕРТАТЕЛЬНАЯ ГЕОМЕТРИЯ. ИНЖЕНЕРНАЯ ГРАФИКА.</w:t>
      </w:r>
      <w:r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Pr="008556FE">
        <w:rPr>
          <w:rFonts w:ascii="Times New Roman" w:hAnsi="Times New Roman" w:cs="Times New Roman"/>
          <w:sz w:val="24"/>
          <w:szCs w:val="24"/>
        </w:rPr>
        <w:t>23.05.06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8556FE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556FE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556FE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8556F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556FE">
        <w:rPr>
          <w:rFonts w:ascii="Times New Roman" w:hAnsi="Times New Roman" w:cs="Times New Roman"/>
          <w:sz w:val="24"/>
          <w:szCs w:val="24"/>
        </w:rPr>
        <w:t>«</w:t>
      </w:r>
      <w:r w:rsidR="00A046A6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986C3D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</w:t>
      </w:r>
      <w:r w:rsidR="002A5A93" w:rsidRPr="008556FE">
        <w:rPr>
          <w:rFonts w:ascii="Times New Roman" w:hAnsi="Times New Roman" w:cs="Times New Roman"/>
          <w:sz w:val="24"/>
          <w:szCs w:val="24"/>
        </w:rPr>
        <w:t>исциплина «</w:t>
      </w:r>
      <w:r w:rsidR="002A5A93" w:rsidRPr="008556FE">
        <w:rPr>
          <w:rFonts w:ascii="Times New Roman" w:eastAsia="Times New Roman" w:hAnsi="Times New Roman" w:cs="Times New Roman"/>
          <w:snapToGrid w:val="0"/>
          <w:sz w:val="24"/>
          <w:szCs w:val="24"/>
        </w:rPr>
        <w:t>Начертательная геометрия. Инженерная графика</w:t>
      </w:r>
      <w:r w:rsidR="002A5A93" w:rsidRPr="008556FE">
        <w:rPr>
          <w:rFonts w:ascii="Times New Roman" w:hAnsi="Times New Roman" w:cs="Times New Roman"/>
          <w:sz w:val="24"/>
          <w:szCs w:val="24"/>
        </w:rPr>
        <w:t>» (Б1.Б.19</w:t>
      </w:r>
      <w:r w:rsidRPr="008556FE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8556F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   Целью дисциплины «Начертательная геометрия. Инженерная графика» является расширение и углубление математической и  научно-инженерной  подготовки в составе базовой части цикла дисциплин в соответствии с требованиями, установленными федеральным государственным образовательным стандарт</w:t>
      </w:r>
      <w:r w:rsidRPr="008556FE">
        <w:rPr>
          <w:rFonts w:ascii="Times New Roman" w:hAnsi="Times New Roman" w:cs="Times New Roman"/>
          <w:sz w:val="24"/>
          <w:szCs w:val="24"/>
        </w:rPr>
        <w:t>ом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у выпускника профессиональных компетенций, способствующих решению профессиональных задач в соответствии с видам</w:t>
      </w:r>
      <w:r w:rsidRPr="008556FE">
        <w:rPr>
          <w:rFonts w:ascii="Times New Roman" w:hAnsi="Times New Roman" w:cs="Times New Roman"/>
          <w:sz w:val="24"/>
          <w:szCs w:val="24"/>
        </w:rPr>
        <w:t>и профессиональной деятельности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Для достижения поставленных целей решаются следующие задачи: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>-выработка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-обеспечить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 xml:space="preserve">ПК-1,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>ПК-</w:t>
      </w:r>
      <w:r w:rsidR="005A2389" w:rsidRPr="008556FE">
        <w:rPr>
          <w:rFonts w:ascii="Times New Roman" w:hAnsi="Times New Roman" w:cs="Times New Roman"/>
          <w:sz w:val="24"/>
          <w:szCs w:val="24"/>
        </w:rPr>
        <w:t>1</w:t>
      </w:r>
      <w:r w:rsidR="002A5A93" w:rsidRPr="008556FE">
        <w:rPr>
          <w:rFonts w:ascii="Times New Roman" w:hAnsi="Times New Roman" w:cs="Times New Roman"/>
          <w:sz w:val="24"/>
          <w:szCs w:val="24"/>
        </w:rPr>
        <w:t>0</w:t>
      </w:r>
      <w:r w:rsidR="005A2389" w:rsidRPr="008556F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A5A93" w:rsidRPr="008556FE" w:rsidRDefault="009716C6" w:rsidP="008556FE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 -   способы задания точки, прямой, плоскости и многогранников на  комплексном чертеже Монжа, способы преобразования чертежей, виды многогранников, кривых линий и поверхностей; 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-  конструкторскую документацию, сборочные чертежи, элементы геометрии деталей, аксонометрические проекции деталей, изображение  и обозначения деталей, основы компьютерного моделирования.</w:t>
      </w:r>
    </w:p>
    <w:p w:rsidR="002A5A93" w:rsidRPr="008556FE" w:rsidRDefault="009716C6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="002A5A93"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-  строить аксонометрические проекции;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выполнять эскизы с использованием компьютерных технологий, читать сборочные чертежи и оформлять конструкторскую документацию.</w:t>
      </w:r>
    </w:p>
    <w:p w:rsidR="002A5A93" w:rsidRPr="008556FE" w:rsidRDefault="009716C6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bookmarkStart w:id="0" w:name="_GoBack"/>
      <w:bookmarkEnd w:id="0"/>
    </w:p>
    <w:p w:rsidR="008556FE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методами построения разверток поверхностей;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-  компьютерными программами проектирования и разработки  чертежей.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Семестр № 1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1.Введение. История развития дисциплины начертательная геометрия и инженерная графика. Вклад ученых университета в развитии метода в начертательной геометрии. Предмет начертательной геометрии. Проекционный метод отображения пространства на плоскость. Центральное, параллельное и ортогональное проецирование. Основные свойства. Основные виды обратимых изображений: комплексный чертеж Монжа, аксонометрический чертеж. Задание точки.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2.Прямая.  Задание и изображение на чертеже. Следы прямой. Положение относительно плоскостей проекций. Прямая и точка. Определение натуральной величины отрезка. Две прямые. Изображение пересекающихся, параллельных и скрещивающихся прямых.  Конкурирующие точки.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3.Плоскость. Задание на чертеже. Положение плоскости относительно плоскостей проекций. Принадлежность прямой и точки плоскости. Главные линии плоскости.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4.Образование поверхностей. Многогранники. Сфера. Коническая и цилиндрическая поверхности вращения. Тор. Общие свойства поверхности вращения. Кривые линии Плоские и пространственные кривые линии. Классификация поверхностей.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5.Принадлежность точки и линии поверхности. Конструирование отсека поверхности.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6.Позиционные задачи. Задачи на пересечение прямой и плоскости и двух плоскостей. Алгоритм решения задач, задание параллельных прямой и плоскости, двух плоскостей.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7.Метрические задачи. Задачи на перпендикулярность прямой и плоскости, двух плоскостей.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8.Способы преобразования комплексного чертежа: замена плоскостей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9.Способы преобразования комплексного чертежа: вращение вокруг осей перпендикулярных и принадлежащих плоскостям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10.Способы преобразования комплексного чертежа: плоскопараллельное перемещение, вращение вокруг линий уровня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11.Пересечение поверхности многогранников плоскостью общего и частного положения.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12.Пересечение поверхностей вращения плоскостью общего и частного положения.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13. Пересечение прямой с поверхностью.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14.Пересечение кривых поверхностей.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15.Построение разверток поверхностей.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17.Решение метрических и позиционных задач с применением метода замены плоскостей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Семестр № 2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1.Проекционное черчение.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 1.1. Правила оформления чертежей: 1) Размеры основных форматов.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 2) Масштабы. 3) Изображение, толщина и применение типов линий. 4) Типы и параметры шрифтов чертежных. 5) Определение, изображения основных и дополнительных видов. 6) Определение, изображения и обозначение разрезов и сечений. 7) Обозначения материалов в разрезах и сечениях.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1.2. Основные понятия аксонометрии: 1) Образование аксонометрического чертежа. 2) Положение аксонометрических осей в прямоугольной изометрии 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диметрии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 xml:space="preserve">. 3) </w:t>
      </w:r>
      <w:r w:rsidRPr="008556FE">
        <w:rPr>
          <w:rFonts w:ascii="Times New Roman" w:hAnsi="Times New Roman" w:cs="Times New Roman"/>
          <w:sz w:val="24"/>
          <w:szCs w:val="24"/>
        </w:rPr>
        <w:lastRenderedPageBreak/>
        <w:t xml:space="preserve">Коэффициенты искажения в прямоугольной изометрии 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диметрии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>. 4) Изображение окружности в аксонометрии.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2.Классификация резьбы. Обозначение резьбы. Крепежные изделия: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1) Наименование, профили и назначение резьб. 2) Изображение резьб на чертеже. 3) Обозначение резьб на чертеже. 4) Изображение и обозначение крепежных изделий на чертеже.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 Сварной узел. Рабочий чертеж, эскиз детали. Сборочный чертеж.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3.1. Содержание рабочего чертежа: 1) Требования к выполнению рабочего чертежа. 2) Последовательность выполнения рабочего чертежа. 3) Сходство и отличия рабочего чертежа от эскиза детали.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3.2. Сборочный чертеж: 1) Определение и содержание сборочного чер</w:t>
      </w:r>
      <w:r w:rsidR="00300DA8">
        <w:rPr>
          <w:rFonts w:ascii="Times New Roman" w:hAnsi="Times New Roman" w:cs="Times New Roman"/>
          <w:sz w:val="24"/>
          <w:szCs w:val="24"/>
        </w:rPr>
        <w:t>тежа изделий. 2) Спецификация. 3</w:t>
      </w:r>
      <w:r w:rsidRPr="008556FE">
        <w:rPr>
          <w:rFonts w:ascii="Times New Roman" w:hAnsi="Times New Roman" w:cs="Times New Roman"/>
          <w:sz w:val="24"/>
          <w:szCs w:val="24"/>
        </w:rPr>
        <w:t xml:space="preserve">) Последовательность выполнения рабочих чертежей при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деталировании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 xml:space="preserve"> сборочного чертежа изделия.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4. Проектирование земляных сооружений в проекциях с числовыми отметками.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Семестр № 3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 Компьютерная графика.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1.1. Компьютерная графика. Графические объекты, примитивы и их атрибуты; представление видеоинформации и её компьютерная генерация: 1) Виды компьютерной графики по способу формирования видеоинформации. 2) Графические примитивы, команды их выполнения и редактирования.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1.2. Графические станции, пространственная графика. Графические диалоговые системы; применение интерактивных графических систем: 1) Состав графических станций и терминалов 2) Общие правила работы в системе «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>» в режиме начинающего пользователя 3) Основные понятия о 3D графике.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1.3. Выполнение чертежа детали в «</w:t>
      </w:r>
      <w:r w:rsidRPr="008556FE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1.4. Выполнение Архитектурно-строительного чертежа в графическом редакторе «</w:t>
      </w:r>
      <w:r w:rsidRPr="008556FE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»:1) ГОСТ 21.101-97 «Система проектной документации для строительства. Основные требования к проектной и рабочей документации». 2) ГОСТ 21.501-93 «Правила выполнения архитектурно-строительных рабочих чертежей».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CC4CD6" w:rsidRDefault="00960B5F" w:rsidP="008556FE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C4CD6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E4A93"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 w:rsidR="006E4A93"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8556FE" w:rsidRDefault="0047637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5A2389"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7637F">
        <w:rPr>
          <w:rFonts w:ascii="Times New Roman" w:hAnsi="Times New Roman" w:cs="Times New Roman"/>
          <w:sz w:val="24"/>
          <w:szCs w:val="24"/>
        </w:rPr>
        <w:t>32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556FE" w:rsidRPr="008556FE" w:rsidRDefault="0047637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 - 48</w:t>
      </w:r>
      <w:r w:rsidR="008556FE"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7637F">
        <w:rPr>
          <w:rFonts w:ascii="Times New Roman" w:hAnsi="Times New Roman" w:cs="Times New Roman"/>
          <w:sz w:val="24"/>
          <w:szCs w:val="24"/>
        </w:rPr>
        <w:t>11</w:t>
      </w:r>
      <w:r w:rsidR="006E4A93">
        <w:rPr>
          <w:rFonts w:ascii="Times New Roman" w:hAnsi="Times New Roman" w:cs="Times New Roman"/>
          <w:sz w:val="24"/>
          <w:szCs w:val="24"/>
        </w:rPr>
        <w:t>3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8556FE" w:rsidRDefault="00554D26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7637F">
        <w:rPr>
          <w:rFonts w:ascii="Times New Roman" w:hAnsi="Times New Roman" w:cs="Times New Roman"/>
          <w:sz w:val="24"/>
          <w:szCs w:val="24"/>
        </w:rPr>
        <w:t>63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8556FE">
        <w:rPr>
          <w:rFonts w:ascii="Times New Roman" w:hAnsi="Times New Roman" w:cs="Times New Roman"/>
          <w:sz w:val="24"/>
          <w:szCs w:val="24"/>
        </w:rPr>
        <w:t>–</w:t>
      </w:r>
      <w:r w:rsidR="005A2389" w:rsidRPr="008556FE">
        <w:rPr>
          <w:rFonts w:ascii="Times New Roman" w:hAnsi="Times New Roman" w:cs="Times New Roman"/>
          <w:sz w:val="24"/>
          <w:szCs w:val="24"/>
        </w:rPr>
        <w:t>экзамен</w:t>
      </w:r>
      <w:r w:rsidR="008556FE" w:rsidRPr="008556FE">
        <w:rPr>
          <w:rFonts w:ascii="Times New Roman" w:hAnsi="Times New Roman" w:cs="Times New Roman"/>
          <w:sz w:val="24"/>
          <w:szCs w:val="24"/>
        </w:rPr>
        <w:t>,</w:t>
      </w:r>
      <w:r w:rsidR="00CC4CD6">
        <w:rPr>
          <w:rFonts w:ascii="Times New Roman" w:hAnsi="Times New Roman" w:cs="Times New Roman"/>
          <w:sz w:val="24"/>
          <w:szCs w:val="24"/>
        </w:rPr>
        <w:t xml:space="preserve"> </w:t>
      </w:r>
      <w:r w:rsidR="008556FE" w:rsidRPr="008556FE">
        <w:rPr>
          <w:rFonts w:ascii="Times New Roman" w:hAnsi="Times New Roman" w:cs="Times New Roman"/>
          <w:sz w:val="24"/>
          <w:szCs w:val="24"/>
        </w:rPr>
        <w:t>зачет,</w:t>
      </w:r>
      <w:r w:rsidR="00CC4CD6">
        <w:rPr>
          <w:rFonts w:ascii="Times New Roman" w:hAnsi="Times New Roman" w:cs="Times New Roman"/>
          <w:sz w:val="24"/>
          <w:szCs w:val="24"/>
        </w:rPr>
        <w:t xml:space="preserve"> </w:t>
      </w:r>
      <w:r w:rsidR="008556FE" w:rsidRPr="008556FE">
        <w:rPr>
          <w:rFonts w:ascii="Times New Roman" w:hAnsi="Times New Roman" w:cs="Times New Roman"/>
          <w:sz w:val="24"/>
          <w:szCs w:val="24"/>
        </w:rPr>
        <w:t>зачет.</w:t>
      </w:r>
    </w:p>
    <w:p w:rsidR="00CC4CD6" w:rsidRDefault="00CC4CD6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C4CD6" w:rsidRPr="00CC4CD6" w:rsidRDefault="00CC4CD6" w:rsidP="00CC4CD6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очно-заочной </w:t>
      </w:r>
      <w:r w:rsidRPr="00CC4CD6">
        <w:rPr>
          <w:rFonts w:ascii="Times New Roman" w:hAnsi="Times New Roman" w:cs="Times New Roman"/>
          <w:i/>
          <w:sz w:val="24"/>
          <w:szCs w:val="24"/>
        </w:rPr>
        <w:t xml:space="preserve"> формы обучения:</w:t>
      </w:r>
    </w:p>
    <w:p w:rsidR="00CC4CD6" w:rsidRPr="008556FE" w:rsidRDefault="00CC4CD6" w:rsidP="00CC4CD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C4CD6" w:rsidRPr="008556FE" w:rsidRDefault="00CC4CD6" w:rsidP="00CC4CD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4CD6" w:rsidRPr="008556FE" w:rsidRDefault="00CC4CD6" w:rsidP="00CC4CD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4CD6" w:rsidRPr="008556FE" w:rsidRDefault="00CC4CD6" w:rsidP="00CC4CD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лабораторные работы  - 48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4CD6" w:rsidRPr="008556FE" w:rsidRDefault="00CC4CD6" w:rsidP="00CC4CD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134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4CD6" w:rsidRPr="008556FE" w:rsidRDefault="00CC4CD6" w:rsidP="00CC4CD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4CD6" w:rsidRDefault="00CC4CD6" w:rsidP="00CC4CD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Форма контроля знаний –экзамен,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6FE">
        <w:rPr>
          <w:rFonts w:ascii="Times New Roman" w:hAnsi="Times New Roman" w:cs="Times New Roman"/>
          <w:sz w:val="24"/>
          <w:szCs w:val="24"/>
        </w:rPr>
        <w:t>зачет,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6FE">
        <w:rPr>
          <w:rFonts w:ascii="Times New Roman" w:hAnsi="Times New Roman" w:cs="Times New Roman"/>
          <w:sz w:val="24"/>
          <w:szCs w:val="24"/>
        </w:rPr>
        <w:t>зачет.</w:t>
      </w:r>
    </w:p>
    <w:p w:rsidR="00CC4CD6" w:rsidRPr="008556FE" w:rsidRDefault="00CC4CD6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4A93" w:rsidRPr="00CC4CD6" w:rsidRDefault="006E4A93" w:rsidP="006E4A93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C4CD6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56FE">
        <w:rPr>
          <w:rFonts w:ascii="Times New Roman" w:hAnsi="Times New Roman" w:cs="Times New Roman"/>
          <w:sz w:val="24"/>
          <w:szCs w:val="24"/>
        </w:rPr>
        <w:t>4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239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>кзамен,</w:t>
      </w:r>
      <w:r w:rsidR="003053E0">
        <w:rPr>
          <w:rFonts w:ascii="Times New Roman" w:hAnsi="Times New Roman" w:cs="Times New Roman"/>
          <w:sz w:val="24"/>
          <w:szCs w:val="24"/>
        </w:rPr>
        <w:t>зачет</w:t>
      </w:r>
      <w:r w:rsidRPr="008556FE">
        <w:rPr>
          <w:rFonts w:ascii="Times New Roman" w:hAnsi="Times New Roman" w:cs="Times New Roman"/>
          <w:sz w:val="24"/>
          <w:szCs w:val="24"/>
        </w:rPr>
        <w:t>.</w:t>
      </w:r>
    </w:p>
    <w:p w:rsidR="00960B5F" w:rsidRPr="008556FE" w:rsidRDefault="00960B5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60B5F" w:rsidRPr="008556F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20646"/>
    <w:rsid w:val="000C6BCA"/>
    <w:rsid w:val="0018685C"/>
    <w:rsid w:val="00260FD6"/>
    <w:rsid w:val="002A5A93"/>
    <w:rsid w:val="002F0673"/>
    <w:rsid w:val="00300DA8"/>
    <w:rsid w:val="003053E0"/>
    <w:rsid w:val="003879B4"/>
    <w:rsid w:val="003C220E"/>
    <w:rsid w:val="00403D4E"/>
    <w:rsid w:val="004712FD"/>
    <w:rsid w:val="0047637F"/>
    <w:rsid w:val="00554D26"/>
    <w:rsid w:val="00573B82"/>
    <w:rsid w:val="005A2389"/>
    <w:rsid w:val="00632136"/>
    <w:rsid w:val="00677863"/>
    <w:rsid w:val="006E419F"/>
    <w:rsid w:val="006E4A93"/>
    <w:rsid w:val="006E519C"/>
    <w:rsid w:val="00723430"/>
    <w:rsid w:val="00765577"/>
    <w:rsid w:val="00767517"/>
    <w:rsid w:val="007E3C95"/>
    <w:rsid w:val="008556FE"/>
    <w:rsid w:val="00960B5F"/>
    <w:rsid w:val="009716C6"/>
    <w:rsid w:val="00986C3D"/>
    <w:rsid w:val="00A046A6"/>
    <w:rsid w:val="00A3637B"/>
    <w:rsid w:val="00A61275"/>
    <w:rsid w:val="00A72356"/>
    <w:rsid w:val="00CA35C1"/>
    <w:rsid w:val="00CC31C4"/>
    <w:rsid w:val="00CC4CD6"/>
    <w:rsid w:val="00D06585"/>
    <w:rsid w:val="00D5166C"/>
    <w:rsid w:val="00DD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A5A9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rmal (Web)"/>
    <w:basedOn w:val="a"/>
    <w:rsid w:val="002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2A5A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556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CA71-44D8-4153-9F90-814E6B30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</cp:revision>
  <cp:lastPrinted>2017-12-18T13:24:00Z</cp:lastPrinted>
  <dcterms:created xsi:type="dcterms:W3CDTF">2017-12-18T13:24:00Z</dcterms:created>
  <dcterms:modified xsi:type="dcterms:W3CDTF">2018-01-09T10:17:00Z</dcterms:modified>
</cp:coreProperties>
</file>