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Б1.Б.30</w:t>
      </w:r>
      <w:r w:rsidRPr="00D2714B">
        <w:rPr>
          <w:sz w:val="28"/>
          <w:szCs w:val="28"/>
        </w:rPr>
        <w:t>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884D6F" w:rsidRPr="00F11431" w:rsidRDefault="00884D6F" w:rsidP="00884D6F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884D6F" w:rsidRDefault="00884D6F" w:rsidP="00884D6F">
      <w:pPr>
        <w:jc w:val="center"/>
        <w:rPr>
          <w:sz w:val="28"/>
          <w:szCs w:val="28"/>
        </w:rPr>
      </w:pPr>
    </w:p>
    <w:p w:rsidR="00884D6F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884D6F" w:rsidRPr="00D96588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Строительство магистральных железных дорог</w:t>
      </w:r>
      <w:r w:rsidRPr="00F11431">
        <w:rPr>
          <w:sz w:val="28"/>
          <w:szCs w:val="28"/>
        </w:rPr>
        <w:t>»</w:t>
      </w: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84D6F" w:rsidRPr="00D2714B" w:rsidRDefault="00E50DE1" w:rsidP="00884D6F">
      <w:pPr>
        <w:widowControl/>
        <w:spacing w:line="276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8172450"/>
            <wp:effectExtent l="0" t="0" r="9525" b="0"/>
            <wp:docPr id="1" name="Рисунок 1" descr="скан подпис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 подписи 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DC" w:rsidRDefault="00884D6F" w:rsidP="00D40C28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50DE1">
        <w:rPr>
          <w:noProof/>
          <w:sz w:val="28"/>
          <w:szCs w:val="28"/>
        </w:rPr>
        <w:lastRenderedPageBreak/>
        <w:drawing>
          <wp:inline distT="0" distB="0" distL="0" distR="0">
            <wp:extent cx="5895975" cy="4552950"/>
            <wp:effectExtent l="0" t="0" r="9525" b="0"/>
            <wp:docPr id="2" name="Рисунок 2" descr="12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2 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0" t="5806" r="8646" b="4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C28">
        <w:rPr>
          <w:sz w:val="28"/>
          <w:szCs w:val="28"/>
        </w:rPr>
        <w:t xml:space="preserve"> </w:t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40C28" w:rsidRDefault="00D40C2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Pr="00D2714B" w:rsidRDefault="007773DC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4F1E72" w:rsidP="004F1E7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 xml:space="preserve">приказом Министерства образовании и науки Российской Федерации от </w:t>
      </w:r>
      <w:proofErr w:type="gramStart"/>
      <w:r>
        <w:rPr>
          <w:sz w:val="28"/>
          <w:szCs w:val="28"/>
        </w:rPr>
        <w:t>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№</w:t>
      </w:r>
      <w:proofErr w:type="gramEnd"/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</w:rPr>
        <w:t xml:space="preserve"> (уровень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)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>, по дисциплине «</w:t>
      </w:r>
      <w:r>
        <w:rPr>
          <w:sz w:val="28"/>
          <w:szCs w:val="28"/>
        </w:rPr>
        <w:t>Основания и фундаменты транспортных сооружений»</w:t>
      </w:r>
      <w:r w:rsidR="00686679" w:rsidRPr="00686679">
        <w:rPr>
          <w:sz w:val="28"/>
          <w:szCs w:val="28"/>
        </w:rPr>
        <w:t>.</w:t>
      </w:r>
    </w:p>
    <w:p w:rsidR="00BC1A20" w:rsidRDefault="0076202B" w:rsidP="00BC1A20">
      <w:pPr>
        <w:shd w:val="clear" w:color="auto" w:fill="FFFFFF"/>
        <w:spacing w:line="307" w:lineRule="exact"/>
        <w:ind w:firstLine="539"/>
        <w:rPr>
          <w:sz w:val="28"/>
          <w:szCs w:val="28"/>
        </w:rPr>
      </w:pPr>
      <w:r w:rsidRPr="0076202B">
        <w:rPr>
          <w:sz w:val="28"/>
          <w:szCs w:val="28"/>
        </w:rPr>
        <w:t xml:space="preserve">Целью изучения дисциплины </w:t>
      </w:r>
      <w:r w:rsidRPr="00686679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сооружений»</w:t>
      </w:r>
      <w:r>
        <w:rPr>
          <w:szCs w:val="28"/>
        </w:rPr>
        <w:t xml:space="preserve"> </w:t>
      </w:r>
      <w:r w:rsidR="00BC1A20" w:rsidRPr="00F73AFB">
        <w:rPr>
          <w:sz w:val="28"/>
          <w:szCs w:val="28"/>
        </w:rPr>
        <w:t>является приобретение знаний в области расчета, проектирования и строительства фундаментов сооружений на естественных и искусственных основаниях в различной геологической и гидрогеологической обстановке, включая территории с особо сложными условиями для строительства</w:t>
      </w:r>
      <w:r w:rsidR="00BC1A20">
        <w:rPr>
          <w:sz w:val="28"/>
          <w:szCs w:val="28"/>
        </w:rPr>
        <w:t>.</w:t>
      </w:r>
    </w:p>
    <w:p w:rsidR="00BC1A20" w:rsidRDefault="00BC1A20" w:rsidP="00BC1A20">
      <w:pPr>
        <w:ind w:firstLine="539"/>
        <w:rPr>
          <w:sz w:val="28"/>
          <w:szCs w:val="28"/>
        </w:rPr>
      </w:pPr>
      <w:r w:rsidRPr="00935A18">
        <w:rPr>
          <w:sz w:val="28"/>
          <w:szCs w:val="28"/>
        </w:rPr>
        <w:t>Для достижения поставленных целей решаютс</w:t>
      </w:r>
      <w:r>
        <w:rPr>
          <w:sz w:val="28"/>
          <w:szCs w:val="28"/>
        </w:rPr>
        <w:t>я</w:t>
      </w:r>
      <w:r w:rsidRPr="00935A18">
        <w:rPr>
          <w:sz w:val="28"/>
          <w:szCs w:val="28"/>
        </w:rPr>
        <w:t xml:space="preserve"> следующие задачи:</w:t>
      </w:r>
    </w:p>
    <w:p w:rsidR="00BC1A20" w:rsidRPr="004D01C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анализ геологической и гидрогеологической ситуации для принятия решения о качестве грунтового основания при выборе соответствующего фундамента;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мелкого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из опускных колодцев и кессонов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свайных фундаментов и фундаментов на сваях-оболочках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основными методами производства работ по сооружению </w:t>
      </w:r>
      <w:r>
        <w:rPr>
          <w:sz w:val="28"/>
          <w:szCs w:val="28"/>
        </w:rPr>
        <w:t xml:space="preserve">и испытанию </w:t>
      </w:r>
      <w:r w:rsidRPr="006B2943">
        <w:rPr>
          <w:sz w:val="28"/>
          <w:szCs w:val="28"/>
        </w:rPr>
        <w:t>фундаментов глубокого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ограждений котлованов и фундаментов в виде «стена в грунте».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>накомство с основными методами создания искусственных оснований.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методами сооружения фундаментов в условиях </w:t>
      </w:r>
      <w:proofErr w:type="spellStart"/>
      <w:r w:rsidRPr="006B2943">
        <w:rPr>
          <w:sz w:val="28"/>
          <w:szCs w:val="28"/>
        </w:rPr>
        <w:t>про</w:t>
      </w:r>
      <w:r>
        <w:rPr>
          <w:sz w:val="28"/>
          <w:szCs w:val="28"/>
        </w:rPr>
        <w:t>садочных</w:t>
      </w:r>
      <w:proofErr w:type="spellEnd"/>
      <w:r>
        <w:rPr>
          <w:sz w:val="28"/>
          <w:szCs w:val="28"/>
        </w:rPr>
        <w:t xml:space="preserve">, слабых, вечномерзлых </w:t>
      </w:r>
      <w:r w:rsidRPr="006B2943">
        <w:rPr>
          <w:sz w:val="28"/>
          <w:szCs w:val="28"/>
        </w:rPr>
        <w:t>грунтов и в районах с высокой сейсмичностью.</w:t>
      </w:r>
    </w:p>
    <w:p w:rsidR="00BC1A20" w:rsidRDefault="00BC1A20" w:rsidP="00BC1A20"/>
    <w:p w:rsidR="00B51DE2" w:rsidRPr="00D2714B" w:rsidRDefault="00B51DE2" w:rsidP="00390304">
      <w:pPr>
        <w:pStyle w:val="1"/>
        <w:ind w:left="0" w:firstLine="851"/>
        <w:contextualSpacing w:val="0"/>
        <w:jc w:val="both"/>
        <w:rPr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</w:t>
      </w:r>
      <w:r w:rsidRPr="002F3AB9">
        <w:rPr>
          <w:b/>
          <w:sz w:val="28"/>
          <w:szCs w:val="28"/>
        </w:rPr>
        <w:t>:</w:t>
      </w:r>
    </w:p>
    <w:p w:rsidR="00BC1A20" w:rsidRDefault="00BC1A20" w:rsidP="00BC1A2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 методы проверки несущей способности конструкций;</w:t>
      </w:r>
    </w:p>
    <w:p w:rsidR="00BC1A20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физико-механические характеристики грунтов и горных пород;</w:t>
      </w:r>
    </w:p>
    <w:p w:rsidR="00BC1A20" w:rsidRPr="00C11B94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принципы и методы изысканий, нормы и правила проектирования железных дорог, в том числе мостов, тоннелей и других искусственных сооружений.</w:t>
      </w:r>
    </w:p>
    <w:p w:rsidR="00BC1A20" w:rsidRDefault="00BC1A20" w:rsidP="00BC1A20">
      <w:pPr>
        <w:tabs>
          <w:tab w:val="left" w:pos="540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использовать современные средства вычислительной техники им программного обеспечения для расчета строительных конструкций и сооружений;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выполнять инженерные изыскания и проектирование железных дорог, включая искусственные сооружения;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 разрабатывать проекты конструкций железнодорожного пути, искусственных сооружений.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методами оценки прочности и надежности транспортных сооружений;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типовыми методами анализа напряженно-деформированного состояния элементов конструкций при простейших видах </w:t>
      </w:r>
      <w:proofErr w:type="spellStart"/>
      <w:r>
        <w:rPr>
          <w:sz w:val="28"/>
          <w:szCs w:val="28"/>
        </w:rPr>
        <w:t>загружения</w:t>
      </w:r>
      <w:proofErr w:type="spellEnd"/>
      <w:r>
        <w:rPr>
          <w:sz w:val="28"/>
          <w:szCs w:val="28"/>
        </w:rPr>
        <w:t>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сооружений.</w:t>
      </w:r>
    </w:p>
    <w:p w:rsidR="00985000" w:rsidRDefault="00B51DE2" w:rsidP="00D8121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Приоб</w:t>
      </w:r>
      <w:r w:rsidR="00D81218">
        <w:rPr>
          <w:sz w:val="28"/>
          <w:szCs w:val="28"/>
        </w:rPr>
        <w:t>ретенные знания, умения, навыки</w:t>
      </w:r>
      <w:r>
        <w:rPr>
          <w:sz w:val="28"/>
          <w:szCs w:val="28"/>
        </w:rPr>
        <w:t xml:space="preserve">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D81218">
        <w:rPr>
          <w:sz w:val="28"/>
          <w:szCs w:val="28"/>
        </w:rPr>
        <w:t xml:space="preserve"> общей </w:t>
      </w:r>
      <w:proofErr w:type="gramStart"/>
      <w:r w:rsidR="00D81218">
        <w:rPr>
          <w:sz w:val="28"/>
          <w:szCs w:val="28"/>
        </w:rPr>
        <w:t xml:space="preserve">характеристики 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>сновной</w:t>
      </w:r>
      <w:proofErr w:type="gramEnd"/>
      <w:r w:rsidRPr="00542E1B">
        <w:rPr>
          <w:sz w:val="28"/>
          <w:szCs w:val="28"/>
        </w:rPr>
        <w:t xml:space="preserve">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C1A20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>Изучение дисциплины направлено на формирование следующих</w:t>
      </w:r>
    </w:p>
    <w:p w:rsidR="00BC1A20" w:rsidRDefault="00BC1A20" w:rsidP="00BC1A20">
      <w:pPr>
        <w:tabs>
          <w:tab w:val="left" w:pos="0"/>
        </w:tabs>
        <w:spacing w:line="240" w:lineRule="auto"/>
        <w:contextualSpacing/>
        <w:rPr>
          <w:b/>
          <w:sz w:val="28"/>
          <w:szCs w:val="28"/>
        </w:rPr>
      </w:pPr>
      <w:r w:rsidRPr="00516AB4">
        <w:rPr>
          <w:b/>
          <w:sz w:val="28"/>
          <w:szCs w:val="28"/>
        </w:rPr>
        <w:t>общепрофессиональных компетенций</w:t>
      </w:r>
    </w:p>
    <w:p w:rsidR="00BC1A20" w:rsidRPr="003021E1" w:rsidRDefault="00BC1A20" w:rsidP="00BC1A20">
      <w:pPr>
        <w:spacing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 w:rsidRPr="003021E1">
        <w:rPr>
          <w:color w:val="000000"/>
          <w:sz w:val="28"/>
          <w:szCs w:val="28"/>
        </w:rPr>
        <w:t xml:space="preserve"> (ОПК-7)</w:t>
      </w:r>
      <w:r>
        <w:rPr>
          <w:color w:val="000000"/>
          <w:sz w:val="28"/>
          <w:szCs w:val="28"/>
        </w:rPr>
        <w:t>;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владение основами расчета и проектирования элементов и устройств различных физических принципов действия</w:t>
      </w:r>
      <w:r w:rsidRPr="003021E1">
        <w:rPr>
          <w:color w:val="000000"/>
          <w:sz w:val="28"/>
          <w:szCs w:val="28"/>
        </w:rPr>
        <w:t xml:space="preserve"> (ОПК-13)</w:t>
      </w:r>
      <w:r>
        <w:rPr>
          <w:color w:val="000000"/>
          <w:sz w:val="28"/>
          <w:szCs w:val="28"/>
        </w:rPr>
        <w:t>;</w:t>
      </w:r>
    </w:p>
    <w:p w:rsidR="00BC1A20" w:rsidRPr="00E7589C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516AB4">
        <w:rPr>
          <w:b/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021E1">
        <w:rPr>
          <w:color w:val="000000"/>
          <w:sz w:val="28"/>
          <w:szCs w:val="28"/>
        </w:rPr>
        <w:t>способностью обосновывать принимаемые инженерно-технологические решения</w:t>
      </w:r>
      <w:r>
        <w:rPr>
          <w:color w:val="000000"/>
          <w:sz w:val="28"/>
          <w:szCs w:val="28"/>
        </w:rPr>
        <w:t xml:space="preserve"> </w:t>
      </w:r>
      <w:r w:rsidRPr="003021E1">
        <w:rPr>
          <w:color w:val="000000"/>
          <w:sz w:val="28"/>
          <w:szCs w:val="28"/>
        </w:rPr>
        <w:t>(ПК-7).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8121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8121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D2682" w:rsidRPr="00BC1A20" w:rsidRDefault="00B51DE2" w:rsidP="00BC1A2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Дисциплина </w:t>
      </w:r>
      <w:r w:rsidR="005F7F0E" w:rsidRPr="00767628">
        <w:rPr>
          <w:sz w:val="28"/>
          <w:szCs w:val="28"/>
        </w:rPr>
        <w:t>«</w:t>
      </w:r>
      <w:r w:rsidR="00BC1A20">
        <w:rPr>
          <w:sz w:val="28"/>
          <w:szCs w:val="28"/>
        </w:rPr>
        <w:t>Основания и фундаменты транспортных сооружений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BC1A20">
        <w:rPr>
          <w:sz w:val="28"/>
          <w:szCs w:val="28"/>
        </w:rPr>
        <w:t>Б1.Б.30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</w:t>
      </w:r>
      <w:r w:rsidR="00ED0FDD" w:rsidRPr="00D2714B">
        <w:rPr>
          <w:sz w:val="28"/>
          <w:szCs w:val="28"/>
        </w:rPr>
        <w:t xml:space="preserve">относится к </w:t>
      </w:r>
      <w:r w:rsidR="00ED0FDD" w:rsidRPr="005F7F0E">
        <w:rPr>
          <w:sz w:val="28"/>
          <w:szCs w:val="28"/>
        </w:rPr>
        <w:t xml:space="preserve">базовой </w:t>
      </w:r>
      <w:r w:rsidR="00ED0FDD" w:rsidRPr="00D2714B">
        <w:rPr>
          <w:sz w:val="28"/>
          <w:szCs w:val="28"/>
        </w:rPr>
        <w:t xml:space="preserve">части и является </w:t>
      </w:r>
      <w:r w:rsidR="00ED0FDD" w:rsidRPr="009C5409">
        <w:rPr>
          <w:sz w:val="28"/>
          <w:szCs w:val="28"/>
        </w:rPr>
        <w:t>обязательной</w:t>
      </w:r>
      <w:r w:rsidR="00ED0FDD" w:rsidRPr="00D2714B">
        <w:rPr>
          <w:sz w:val="28"/>
          <w:szCs w:val="28"/>
        </w:rPr>
        <w:t xml:space="preserve"> </w:t>
      </w:r>
      <w:r w:rsidR="00ED0FDD">
        <w:rPr>
          <w:sz w:val="28"/>
          <w:szCs w:val="28"/>
        </w:rPr>
        <w:t xml:space="preserve">для </w:t>
      </w:r>
      <w:r w:rsidR="00ED0FDD" w:rsidRPr="00D2714B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B51DE2" w:rsidRPr="00ED0FDD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D0FDD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8D2682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8D2682" w:rsidRPr="00D2714B" w:rsidRDefault="008D26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ED0FDD" w:rsidRPr="00D2714B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D0FDD" w:rsidRPr="00D2714B" w:rsidRDefault="00ED0FDD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433" w:type="dxa"/>
            <w:vAlign w:val="center"/>
          </w:tcPr>
          <w:p w:rsidR="00ED0FDD" w:rsidRDefault="00ED0FDD" w:rsidP="001142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3" w:type="dxa"/>
            <w:vAlign w:val="center"/>
          </w:tcPr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8D26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1142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ED0FDD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ED0FDD" w:rsidRPr="00ED0FDD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114298" w:rsidRDefault="00114298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70497" w:rsidRDefault="00370497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A1A73" w:rsidRDefault="00B51DE2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ED0FDD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D0FDD" w:rsidRPr="00ED0FDD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50D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</w:t>
            </w:r>
            <w:r w:rsidR="0053614A">
              <w:rPr>
                <w:sz w:val="28"/>
                <w:szCs w:val="28"/>
              </w:rPr>
              <w:t>ЛР</w:t>
            </w:r>
            <w:bookmarkStart w:id="0" w:name="_GoBack"/>
            <w:bookmarkEnd w:id="0"/>
          </w:p>
        </w:tc>
        <w:tc>
          <w:tcPr>
            <w:tcW w:w="1433" w:type="dxa"/>
            <w:vAlign w:val="center"/>
          </w:tcPr>
          <w:p w:rsidR="00ED0FDD" w:rsidRDefault="00ED0FDD" w:rsidP="00E50D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</w:t>
            </w:r>
            <w:r w:rsidR="0053614A">
              <w:rPr>
                <w:sz w:val="28"/>
                <w:szCs w:val="28"/>
              </w:rPr>
              <w:t>ЛР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ED0FDD" w:rsidRPr="00732130" w:rsidRDefault="00ED0FDD" w:rsidP="00ED0F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ED0FDD" w:rsidRPr="00346357" w:rsidRDefault="00ED0FDD" w:rsidP="00ED0FDD">
      <w:pPr>
        <w:ind w:firstLine="0"/>
        <w:jc w:val="center"/>
        <w:rPr>
          <w:sz w:val="28"/>
          <w:szCs w:val="28"/>
        </w:rPr>
      </w:pPr>
      <w:r w:rsidRPr="00D478A9">
        <w:rPr>
          <w:sz w:val="28"/>
          <w:szCs w:val="28"/>
        </w:rPr>
        <w:t>5.1.</w:t>
      </w:r>
      <w:r>
        <w:rPr>
          <w:sz w:val="28"/>
          <w:szCs w:val="28"/>
        </w:rPr>
        <w:t xml:space="preserve">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3007"/>
        <w:gridCol w:w="5694"/>
      </w:tblGrid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№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Наименование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1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Введение.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грунтового основания и фундамента. Виды геологических и гидрогеологических условий. Генезис грунтов и геологические процессы, учитываемые при проектировании фундаментов. Основные направления совершенствования инженерно-геологических изысканий.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2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грунтовых оснований. Классификация фундаментов по назначению, по характеру работы в грунте, по материалу, по геометрическим параметрам, по жесткости, по глубине заложения, по способу сооружения. Основные направления совершенствования проектирования, расчета и строительства фундаментов на естественных и искусственных основаниях.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минимальной глубины заложения фундаментов в зависимости от геологических и гидрогеологических условий, глубины размыва, сезонного промерзания грунтов, конструктивных и эксплуатационных особенностей сооружений. Выбор типа и материала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Предварительный подбор размеров фундаментов при действии центральной, внецентренной, </w:t>
            </w:r>
            <w:r w:rsidRPr="00590E47">
              <w:rPr>
                <w:sz w:val="24"/>
                <w:szCs w:val="24"/>
              </w:rPr>
              <w:lastRenderedPageBreak/>
              <w:t>горизонтальной нагрузок и их сочетаний. Взаимное влияние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и конструкции фундаментов мелкого заложения (сборные, бетонные и железобетонные фундаменты, фундаменты стен, колонн и подвальных помещений, монолитные ленточные фундаменты, сплошные плиты). Принципы конструирования различных типов фундаментов.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расчетного сопротивления грунта.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Проверки: давлений по подошве, на опрокидывание, на плоский сдвиг по подошве, положения равнодействующей, прочности слабого подстилающего слоя. Определение устойчивости фундамента по поверхностям скольжения. 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Проверка давлений по подошве, расчет осадки методами линейно-деформируемого слоя и послойного суммирования. Расчет крена.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3</w:t>
            </w:r>
          </w:p>
        </w:tc>
      </w:tr>
      <w:tr w:rsidR="00ED0FDD" w:rsidRPr="00590E47" w:rsidTr="00ED0FDD">
        <w:trPr>
          <w:trHeight w:val="1607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глубокого заложения.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на сваях-оболочках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фундаментов глубокого заложения. Виды опускных колодцев. Способы изготовления и доставки на место погружения. Виды сечений колодцев и конструкций ножевой части. Способы извлечения грунта из шахт и облегчения погружения. Переустройство колодцев в кессоны. Расчет опускных колодцев на нагрузки строительного периода: на плавучесть при транспортировке, на достаточность веса при погружении, на невозможность всплытия при откачке воды.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сваи-оболочки. Опыт и область применения. Металлические и </w:t>
            </w:r>
            <w:proofErr w:type="spellStart"/>
            <w:r w:rsidRPr="00590E47">
              <w:rPr>
                <w:sz w:val="24"/>
                <w:szCs w:val="24"/>
              </w:rPr>
              <w:t>ж.б</w:t>
            </w:r>
            <w:proofErr w:type="spellEnd"/>
            <w:r w:rsidRPr="00590E47">
              <w:rPr>
                <w:sz w:val="24"/>
                <w:szCs w:val="24"/>
              </w:rPr>
              <w:t>. сваи-оболочки. Конструкция стыков. Оборудование для погружения. Направляющие каркасы. Способы извлечения грунта из внутренней полости. Способы увеличения несущей способности.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4</w:t>
            </w:r>
          </w:p>
        </w:tc>
      </w:tr>
      <w:tr w:rsidR="00ED0FDD" w:rsidRPr="00590E47" w:rsidTr="00ED0FDD">
        <w:trPr>
          <w:trHeight w:val="350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5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опускных колодцев на нагрузки эксплуатационного периода. Проверки давлений на грунт: по подошве колодца, по боковой поверхности, по подошве условного массивного фундамента. Расчет осадки.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достаточности армирования стен </w:t>
            </w:r>
            <w:proofErr w:type="spellStart"/>
            <w:r w:rsidRPr="00590E47">
              <w:rPr>
                <w:sz w:val="24"/>
                <w:szCs w:val="24"/>
              </w:rPr>
              <w:t>ж.б</w:t>
            </w:r>
            <w:proofErr w:type="spellEnd"/>
            <w:r w:rsidRPr="00590E47">
              <w:rPr>
                <w:sz w:val="24"/>
                <w:szCs w:val="24"/>
              </w:rPr>
              <w:t>. колодца по прочности на продавливание.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Виды ограждений котлованов. Классификация по назначению и материалу. Шпунты инвентарные и изготавливаемые в грунте. Способы погружения в грунт и изготовления в грунте. Основные положения расчета шпунтовых ограждений аналитическим и графоаналитическим методами с учетом анкерной крепи. Расчет закладных анкерных плит.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lastRenderedPageBreak/>
              <w:t>Модуль 5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Свайные фундаменты.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свайных фундаментов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сваи. Хронология свайного </w:t>
            </w:r>
            <w:proofErr w:type="spellStart"/>
            <w:r w:rsidRPr="00590E47">
              <w:rPr>
                <w:sz w:val="24"/>
                <w:szCs w:val="24"/>
              </w:rPr>
              <w:t>фундаментостроения</w:t>
            </w:r>
            <w:proofErr w:type="spellEnd"/>
            <w:r w:rsidRPr="00590E47">
              <w:rPr>
                <w:sz w:val="24"/>
                <w:szCs w:val="24"/>
              </w:rPr>
              <w:t>. Классификация свай по материалу, геометрическим параметрам, способу погружения, характеру работы в грунте. Виды свайных ростверков.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Деревянные сваи. Область и опыт применения. Конструкция острия и стыков. Сваи-сплотки.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Металлические сваи. Область и опыт применения. Винтовые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Бетонные сваи. Область и опыт применения. Пирамидальные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Железобетонные сваи заводского изготовления. Классификация по виду сечения и армирования.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Оборудование для погружения свай.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7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Несущая способность одиночной сваи по грунту и по материалу. Определение несущей способности сваи по результатам статического зондирования и ее полевого испытания.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вертикальных усилий в сваях под жестким ростверком от действия вертикальной, горизонтальной нагрузок и момента.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свайного ростверка методом перемещений.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изгибающих моментов и перерезывающих сил в свае от горизонтальной силы и момента, приложенных к голове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Проверки прочности и </w:t>
            </w:r>
            <w:proofErr w:type="spellStart"/>
            <w:r w:rsidRPr="00590E47">
              <w:rPr>
                <w:sz w:val="24"/>
                <w:szCs w:val="24"/>
              </w:rPr>
              <w:t>деформативности</w:t>
            </w:r>
            <w:proofErr w:type="spellEnd"/>
            <w:r w:rsidRPr="00590E47">
              <w:rPr>
                <w:sz w:val="24"/>
                <w:szCs w:val="24"/>
              </w:rPr>
              <w:t xml:space="preserve"> свайного фундамента как условного массивного.</w:t>
            </w:r>
          </w:p>
        </w:tc>
      </w:tr>
      <w:tr w:rsidR="00ED0FDD" w:rsidRPr="00590E47" w:rsidTr="00ED0FDD">
        <w:trPr>
          <w:trHeight w:val="361"/>
        </w:trPr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6</w:t>
            </w:r>
          </w:p>
        </w:tc>
      </w:tr>
      <w:tr w:rsidR="00ED0FDD" w:rsidRPr="00590E47" w:rsidTr="00ED0FDD">
        <w:trPr>
          <w:trHeight w:val="523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Искусственные основания.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Замена грунтов. Грунтовые подушки. Уплотнение и осушение грунтов. Песчаные сваи и дрены. </w:t>
            </w:r>
            <w:proofErr w:type="spellStart"/>
            <w:r w:rsidRPr="00590E47">
              <w:rPr>
                <w:sz w:val="24"/>
                <w:szCs w:val="24"/>
              </w:rPr>
              <w:t>Виброфлотация</w:t>
            </w:r>
            <w:proofErr w:type="spellEnd"/>
            <w:r w:rsidRPr="00590E47">
              <w:rPr>
                <w:sz w:val="24"/>
                <w:szCs w:val="24"/>
              </w:rPr>
              <w:t xml:space="preserve">. Технология смешивания на месте. Армирование грунтов. Закрепление грунтов инъекционной и струйной цементацией. Силикатизация. </w:t>
            </w:r>
            <w:proofErr w:type="spellStart"/>
            <w:r w:rsidRPr="00590E47">
              <w:rPr>
                <w:sz w:val="24"/>
                <w:szCs w:val="24"/>
              </w:rPr>
              <w:t>Смолизация</w:t>
            </w:r>
            <w:proofErr w:type="spellEnd"/>
            <w:r w:rsidRPr="00590E47">
              <w:rPr>
                <w:sz w:val="24"/>
                <w:szCs w:val="24"/>
              </w:rPr>
              <w:t xml:space="preserve">. Глинизация. Битумизация. Термическое закрепление. </w:t>
            </w:r>
            <w:proofErr w:type="spellStart"/>
            <w:r w:rsidRPr="00590E47">
              <w:rPr>
                <w:sz w:val="24"/>
                <w:szCs w:val="24"/>
              </w:rPr>
              <w:t>Электроосмос</w:t>
            </w:r>
            <w:proofErr w:type="spellEnd"/>
            <w:r w:rsidRPr="00590E47">
              <w:rPr>
                <w:sz w:val="24"/>
                <w:szCs w:val="24"/>
              </w:rPr>
              <w:t>. Замораживание.</w:t>
            </w:r>
          </w:p>
        </w:tc>
      </w:tr>
      <w:tr w:rsidR="00ED0FDD" w:rsidRPr="00590E47" w:rsidTr="00ED0FDD">
        <w:trPr>
          <w:trHeight w:val="1068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9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в сложных инженерно-геологических условиях.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Сооружение фундаментов в условиях </w:t>
            </w:r>
            <w:proofErr w:type="spellStart"/>
            <w:r w:rsidRPr="00590E47">
              <w:rPr>
                <w:sz w:val="24"/>
                <w:szCs w:val="24"/>
              </w:rPr>
              <w:t>просадочных</w:t>
            </w:r>
            <w:proofErr w:type="spellEnd"/>
            <w:r w:rsidRPr="00590E47">
              <w:rPr>
                <w:sz w:val="24"/>
                <w:szCs w:val="24"/>
              </w:rPr>
              <w:t xml:space="preserve"> грунтов. Лессы. Типы грунтов по </w:t>
            </w:r>
            <w:proofErr w:type="spellStart"/>
            <w:r w:rsidRPr="00590E47">
              <w:rPr>
                <w:sz w:val="24"/>
                <w:szCs w:val="24"/>
              </w:rPr>
              <w:t>просадочности</w:t>
            </w:r>
            <w:proofErr w:type="spellEnd"/>
            <w:r w:rsidRPr="00590E47">
              <w:rPr>
                <w:sz w:val="24"/>
                <w:szCs w:val="24"/>
              </w:rPr>
              <w:t xml:space="preserve">. Способы строительства.  Сооружение фундаментов в условиях слабых грунтов. Типы слабых грунтов. Негативное трение грунта. Сооружение фундаментов в условиях вечномерзлых грунтов.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принципы строительства. Виды применяемых фундаментов. Сооружение фундаментов в районах с высокой сейсмичностью. </w:t>
            </w:r>
            <w:proofErr w:type="spellStart"/>
            <w:r w:rsidRPr="00590E47">
              <w:rPr>
                <w:sz w:val="24"/>
                <w:szCs w:val="24"/>
              </w:rPr>
              <w:t>Балльность</w:t>
            </w:r>
            <w:proofErr w:type="spellEnd"/>
            <w:r w:rsidRPr="00590E47">
              <w:rPr>
                <w:sz w:val="24"/>
                <w:szCs w:val="24"/>
              </w:rPr>
              <w:t>, коэффициент сейсмичности, инерционная сила и учет их в расчетах фундаментов. Рекомендуемые типы фундаментов.</w:t>
            </w:r>
          </w:p>
        </w:tc>
      </w:tr>
    </w:tbl>
    <w:p w:rsidR="009003F0" w:rsidRDefault="009003F0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117E6E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</w:tbl>
    <w:p w:rsidR="00117E6E" w:rsidRDefault="00117E6E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</w:tbl>
    <w:p w:rsidR="00DF5007" w:rsidRDefault="00DF5007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Фундаменты из опускных 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</w:tbl>
    <w:p w:rsidR="003F4987" w:rsidRDefault="003F498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Default="00DF500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415B4A" w:rsidRDefault="00415B4A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995ED5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</w:t>
      </w:r>
      <w:r w:rsidRPr="00995ED5">
        <w:rPr>
          <w:b/>
          <w:bCs/>
          <w:sz w:val="28"/>
          <w:szCs w:val="28"/>
        </w:rPr>
        <w:t>работы обучающихся по дисциплине</w:t>
      </w:r>
    </w:p>
    <w:p w:rsidR="00A21755" w:rsidRPr="00995ED5" w:rsidRDefault="00A2175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2753"/>
        <w:gridCol w:w="5346"/>
      </w:tblGrid>
      <w:tr w:rsidR="00FE255F" w:rsidRPr="009F761D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№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п/п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Введение.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Default="00B26BD0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E255F">
              <w:rPr>
                <w:sz w:val="24"/>
                <w:szCs w:val="24"/>
              </w:rPr>
              <w:t xml:space="preserve">. </w:t>
            </w:r>
            <w:proofErr w:type="spellStart"/>
            <w:r w:rsidR="00FE255F" w:rsidRPr="006B0B5A">
              <w:rPr>
                <w:sz w:val="24"/>
                <w:szCs w:val="24"/>
              </w:rPr>
              <w:t>Берлинов</w:t>
            </w:r>
            <w:proofErr w:type="spellEnd"/>
            <w:r w:rsidR="00FE255F"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proofErr w:type="gramStart"/>
            <w:r w:rsidR="00FE255F" w:rsidRPr="006B0B5A">
              <w:rPr>
                <w:sz w:val="24"/>
                <w:szCs w:val="24"/>
              </w:rPr>
              <w:t>испр</w:t>
            </w:r>
            <w:proofErr w:type="spellEnd"/>
            <w:r w:rsidR="00FE255F" w:rsidRPr="006B0B5A">
              <w:rPr>
                <w:sz w:val="24"/>
                <w:szCs w:val="24"/>
              </w:rPr>
              <w:t>./</w:t>
            </w:r>
            <w:proofErr w:type="gramEnd"/>
            <w:r w:rsidR="00FE255F" w:rsidRPr="006B0B5A">
              <w:rPr>
                <w:sz w:val="24"/>
                <w:szCs w:val="24"/>
              </w:rPr>
              <w:t xml:space="preserve"> М.В. </w:t>
            </w:r>
            <w:proofErr w:type="spellStart"/>
            <w:r w:rsidR="00FE255F" w:rsidRPr="006B0B5A">
              <w:rPr>
                <w:sz w:val="24"/>
                <w:szCs w:val="24"/>
              </w:rPr>
              <w:t>Берлинов</w:t>
            </w:r>
            <w:proofErr w:type="spellEnd"/>
            <w:r w:rsidR="00FE255F" w:rsidRPr="006B0B5A">
              <w:rPr>
                <w:sz w:val="24"/>
                <w:szCs w:val="24"/>
              </w:rPr>
              <w:t xml:space="preserve">. – </w:t>
            </w:r>
            <w:proofErr w:type="gramStart"/>
            <w:r w:rsidR="00FE255F" w:rsidRPr="006B0B5A">
              <w:rPr>
                <w:sz w:val="24"/>
                <w:szCs w:val="24"/>
              </w:rPr>
              <w:t>СПб.:</w:t>
            </w:r>
            <w:proofErr w:type="gramEnd"/>
            <w:r w:rsidR="00FE255F" w:rsidRPr="006B0B5A">
              <w:rPr>
                <w:sz w:val="24"/>
                <w:szCs w:val="24"/>
              </w:rPr>
              <w:t xml:space="preserve"> Изд-во «Лань», 2011 – 320 с.</w:t>
            </w:r>
          </w:p>
          <w:p w:rsidR="00FE255F" w:rsidRDefault="00B26BD0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E255F" w:rsidRPr="00AB2A25">
              <w:rPr>
                <w:sz w:val="24"/>
                <w:szCs w:val="24"/>
              </w:rPr>
              <w:t xml:space="preserve">. Колмогорова, С.С. Основания и фундаменты, расчет фундаментов мостовых опор: методические указания к практическим занятиям/ С.С. Колмогорова. – </w:t>
            </w:r>
            <w:proofErr w:type="gramStart"/>
            <w:r w:rsidR="00FE255F" w:rsidRPr="00AB2A25">
              <w:rPr>
                <w:sz w:val="24"/>
                <w:szCs w:val="24"/>
              </w:rPr>
              <w:t>СПб.:</w:t>
            </w:r>
            <w:proofErr w:type="gramEnd"/>
            <w:r w:rsidR="00FE255F" w:rsidRPr="00AB2A25">
              <w:rPr>
                <w:sz w:val="24"/>
                <w:szCs w:val="24"/>
              </w:rPr>
              <w:t xml:space="preserve"> 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039E8" w:rsidTr="0076202B">
        <w:trPr>
          <w:trHeight w:val="415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  <w:p w:rsidR="009335BD" w:rsidRPr="00021307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18364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335BD">
              <w:rPr>
                <w:sz w:val="24"/>
                <w:szCs w:val="24"/>
              </w:rPr>
              <w:t xml:space="preserve">. </w:t>
            </w:r>
            <w:proofErr w:type="spellStart"/>
            <w:r w:rsidR="009335BD" w:rsidRPr="006B0B5A">
              <w:rPr>
                <w:sz w:val="24"/>
                <w:szCs w:val="24"/>
              </w:rPr>
              <w:t>Берлинов</w:t>
            </w:r>
            <w:proofErr w:type="spellEnd"/>
            <w:r w:rsidR="009335BD"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proofErr w:type="gramStart"/>
            <w:r w:rsidR="009335BD" w:rsidRPr="006B0B5A">
              <w:rPr>
                <w:sz w:val="24"/>
                <w:szCs w:val="24"/>
              </w:rPr>
              <w:t>испр</w:t>
            </w:r>
            <w:proofErr w:type="spellEnd"/>
            <w:r w:rsidR="009335BD" w:rsidRPr="006B0B5A">
              <w:rPr>
                <w:sz w:val="24"/>
                <w:szCs w:val="24"/>
              </w:rPr>
              <w:t>./</w:t>
            </w:r>
            <w:proofErr w:type="gramEnd"/>
            <w:r w:rsidR="009335BD" w:rsidRPr="006B0B5A">
              <w:rPr>
                <w:sz w:val="24"/>
                <w:szCs w:val="24"/>
              </w:rPr>
              <w:t xml:space="preserve"> М.В. </w:t>
            </w:r>
            <w:proofErr w:type="spellStart"/>
            <w:r w:rsidR="009335BD" w:rsidRPr="006B0B5A">
              <w:rPr>
                <w:sz w:val="24"/>
                <w:szCs w:val="24"/>
              </w:rPr>
              <w:t>Берлинов</w:t>
            </w:r>
            <w:proofErr w:type="spellEnd"/>
            <w:r w:rsidR="009335BD" w:rsidRPr="006B0B5A">
              <w:rPr>
                <w:sz w:val="24"/>
                <w:szCs w:val="24"/>
              </w:rPr>
              <w:t xml:space="preserve">. – </w:t>
            </w:r>
            <w:proofErr w:type="gramStart"/>
            <w:r w:rsidR="009335BD" w:rsidRPr="006B0B5A">
              <w:rPr>
                <w:sz w:val="24"/>
                <w:szCs w:val="24"/>
              </w:rPr>
              <w:t>СПб.:</w:t>
            </w:r>
            <w:proofErr w:type="gramEnd"/>
            <w:r w:rsidR="009335BD" w:rsidRPr="006B0B5A">
              <w:rPr>
                <w:sz w:val="24"/>
                <w:szCs w:val="24"/>
              </w:rPr>
              <w:t xml:space="preserve"> Изд-во «Лань», 2011 – 320 с.</w:t>
            </w:r>
          </w:p>
          <w:p w:rsidR="009335BD" w:rsidRDefault="0018364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335BD" w:rsidRPr="00AB2A25">
              <w:rPr>
                <w:sz w:val="24"/>
                <w:szCs w:val="24"/>
              </w:rPr>
              <w:t xml:space="preserve">. Колмогорова, С.С. Основания и фундаменты, расчет фундаментов мостовых опор: методические указания к практическим занятиям/ С.С. Колмогорова. – </w:t>
            </w:r>
            <w:proofErr w:type="gramStart"/>
            <w:r w:rsidR="009335BD" w:rsidRPr="00AB2A25">
              <w:rPr>
                <w:sz w:val="24"/>
                <w:szCs w:val="24"/>
              </w:rPr>
              <w:t>СПб.:</w:t>
            </w:r>
            <w:proofErr w:type="gramEnd"/>
            <w:r w:rsidR="009335BD" w:rsidRPr="00AB2A25">
              <w:rPr>
                <w:sz w:val="24"/>
                <w:szCs w:val="24"/>
              </w:rPr>
              <w:t xml:space="preserve"> ПГУПС, 2014. – 39 с.</w:t>
            </w:r>
          </w:p>
          <w:p w:rsidR="009335BD" w:rsidRPr="00A039E8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4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глубокого заложения.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на сваях-оболочках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proofErr w:type="gram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>./</w:t>
            </w:r>
            <w:proofErr w:type="gramEnd"/>
            <w:r w:rsidRPr="006B0B5A">
              <w:rPr>
                <w:sz w:val="24"/>
                <w:szCs w:val="24"/>
              </w:rPr>
              <w:t xml:space="preserve">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. – </w:t>
            </w:r>
            <w:proofErr w:type="gramStart"/>
            <w:r w:rsidRPr="006B0B5A">
              <w:rPr>
                <w:sz w:val="24"/>
                <w:szCs w:val="24"/>
              </w:rPr>
              <w:t>СПб.:</w:t>
            </w:r>
            <w:proofErr w:type="gramEnd"/>
            <w:r w:rsidRPr="006B0B5A">
              <w:rPr>
                <w:sz w:val="24"/>
                <w:szCs w:val="24"/>
              </w:rPr>
              <w:t xml:space="preserve"> Изд-во «Лань», 2011 – 320 с.</w:t>
            </w: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B2A25">
              <w:rPr>
                <w:sz w:val="24"/>
                <w:szCs w:val="24"/>
              </w:rPr>
              <w:t xml:space="preserve">. Колмогорова, С.С. Основания и фундаменты, расчет фундаментов мостовых опор: методические указания к практическим занятиям/ С.С. Колмогорова. – </w:t>
            </w:r>
            <w:proofErr w:type="gramStart"/>
            <w:r w:rsidRPr="00AB2A25">
              <w:rPr>
                <w:sz w:val="24"/>
                <w:szCs w:val="24"/>
              </w:rPr>
              <w:t>СПб.:</w:t>
            </w:r>
            <w:proofErr w:type="gramEnd"/>
            <w:r w:rsidRPr="00AB2A25">
              <w:rPr>
                <w:sz w:val="24"/>
                <w:szCs w:val="24"/>
              </w:rPr>
              <w:t xml:space="preserve"> 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5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proofErr w:type="gram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>./</w:t>
            </w:r>
            <w:proofErr w:type="gramEnd"/>
            <w:r w:rsidRPr="006B0B5A">
              <w:rPr>
                <w:sz w:val="24"/>
                <w:szCs w:val="24"/>
              </w:rPr>
              <w:t xml:space="preserve">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. – </w:t>
            </w:r>
            <w:proofErr w:type="gramStart"/>
            <w:r w:rsidRPr="006B0B5A">
              <w:rPr>
                <w:sz w:val="24"/>
                <w:szCs w:val="24"/>
              </w:rPr>
              <w:t>СПб.:</w:t>
            </w:r>
            <w:proofErr w:type="gramEnd"/>
            <w:r w:rsidRPr="006B0B5A">
              <w:rPr>
                <w:sz w:val="24"/>
                <w:szCs w:val="24"/>
              </w:rPr>
              <w:t xml:space="preserve"> Изд-во «Лань», 2011 – 320 с.</w:t>
            </w: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B2A25">
              <w:rPr>
                <w:sz w:val="24"/>
                <w:szCs w:val="24"/>
              </w:rPr>
              <w:t xml:space="preserve">. Колмогорова, С.С. Основания и фундаменты, расчет фундаментов мостовых опор: методические указания к практическим занятиям/ С.С. Колмогорова. – </w:t>
            </w:r>
            <w:proofErr w:type="gramStart"/>
            <w:r w:rsidRPr="00AB2A25">
              <w:rPr>
                <w:sz w:val="24"/>
                <w:szCs w:val="24"/>
              </w:rPr>
              <w:t>СПб.:</w:t>
            </w:r>
            <w:proofErr w:type="gramEnd"/>
            <w:r w:rsidRPr="00AB2A25">
              <w:rPr>
                <w:sz w:val="24"/>
                <w:szCs w:val="24"/>
              </w:rPr>
              <w:t xml:space="preserve"> 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82815" w:rsidTr="0076202B">
        <w:trPr>
          <w:trHeight w:val="359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6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7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Свайные фундаменты</w:t>
            </w: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свайных фундаментов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proofErr w:type="gram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>./</w:t>
            </w:r>
            <w:proofErr w:type="gramEnd"/>
            <w:r w:rsidRPr="006B0B5A">
              <w:rPr>
                <w:sz w:val="24"/>
                <w:szCs w:val="24"/>
              </w:rPr>
              <w:t xml:space="preserve">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. – </w:t>
            </w:r>
            <w:proofErr w:type="gramStart"/>
            <w:r w:rsidRPr="006B0B5A">
              <w:rPr>
                <w:sz w:val="24"/>
                <w:szCs w:val="24"/>
              </w:rPr>
              <w:t>СПб.:</w:t>
            </w:r>
            <w:proofErr w:type="gramEnd"/>
            <w:r w:rsidRPr="006B0B5A">
              <w:rPr>
                <w:sz w:val="24"/>
                <w:szCs w:val="24"/>
              </w:rPr>
              <w:t xml:space="preserve"> Изд-во «Лань», 2011 – 320 с.</w:t>
            </w: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B2A25">
              <w:rPr>
                <w:sz w:val="24"/>
                <w:szCs w:val="24"/>
              </w:rPr>
              <w:t xml:space="preserve">. Колмогорова, С.С. Основания и фундаменты, расчет фундаментов мостовых опор: методические указания к практическим занятиям/ С.С. Колмогорова. – </w:t>
            </w:r>
            <w:proofErr w:type="gramStart"/>
            <w:r w:rsidRPr="00AB2A25">
              <w:rPr>
                <w:sz w:val="24"/>
                <w:szCs w:val="24"/>
              </w:rPr>
              <w:t>СПб.:</w:t>
            </w:r>
            <w:proofErr w:type="gramEnd"/>
            <w:r w:rsidRPr="00AB2A25">
              <w:rPr>
                <w:sz w:val="24"/>
                <w:szCs w:val="24"/>
              </w:rPr>
              <w:t xml:space="preserve"> ПГУПС, 2014. – 39 с.</w:t>
            </w:r>
          </w:p>
          <w:p w:rsidR="009335BD" w:rsidRPr="00A82815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82815" w:rsidTr="0076202B">
        <w:trPr>
          <w:trHeight w:val="303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Искусственные основания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в сложных инженерно-геологических условиях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proofErr w:type="gram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>./</w:t>
            </w:r>
            <w:proofErr w:type="gramEnd"/>
            <w:r w:rsidRPr="006B0B5A">
              <w:rPr>
                <w:sz w:val="24"/>
                <w:szCs w:val="24"/>
              </w:rPr>
              <w:t xml:space="preserve">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. – </w:t>
            </w:r>
            <w:proofErr w:type="gramStart"/>
            <w:r w:rsidRPr="006B0B5A">
              <w:rPr>
                <w:sz w:val="24"/>
                <w:szCs w:val="24"/>
              </w:rPr>
              <w:t>СПб.:</w:t>
            </w:r>
            <w:proofErr w:type="gramEnd"/>
            <w:r w:rsidRPr="006B0B5A">
              <w:rPr>
                <w:sz w:val="24"/>
                <w:szCs w:val="24"/>
              </w:rPr>
              <w:t xml:space="preserve"> Изд-во «Лань», 2011 – 320 с.</w:t>
            </w:r>
          </w:p>
          <w:p w:rsidR="00183649" w:rsidRDefault="00183649" w:rsidP="0018364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B2A25">
              <w:rPr>
                <w:sz w:val="24"/>
                <w:szCs w:val="24"/>
              </w:rPr>
              <w:t xml:space="preserve">. Колмогорова, С.С. Основания и фундаменты, расчет фундаментов мостовых опор: методические указания к практическим занятиям/ С.С. Колмогорова. – </w:t>
            </w:r>
            <w:proofErr w:type="gramStart"/>
            <w:r w:rsidRPr="00AB2A25">
              <w:rPr>
                <w:sz w:val="24"/>
                <w:szCs w:val="24"/>
              </w:rPr>
              <w:t>СПб.:</w:t>
            </w:r>
            <w:proofErr w:type="gramEnd"/>
            <w:r w:rsidRPr="00AB2A25">
              <w:rPr>
                <w:sz w:val="24"/>
                <w:szCs w:val="24"/>
              </w:rPr>
              <w:t xml:space="preserve"> ПГУПС, 2014. – 39 с.</w:t>
            </w:r>
          </w:p>
          <w:p w:rsidR="009335BD" w:rsidRPr="00A82815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8168D5" w:rsidRDefault="008168D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FE255F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335BD" w:rsidRPr="00774189" w:rsidRDefault="009335BD" w:rsidP="009335B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FE255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B51DE2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0B42" w:rsidRPr="00820B42" w:rsidRDefault="00820B4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 xml:space="preserve">, М.В. Основания и фундаменты: Учебник. 4-е изд., </w:t>
      </w:r>
      <w:proofErr w:type="spellStart"/>
      <w:proofErr w:type="gram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./</w:t>
      </w:r>
      <w:proofErr w:type="gramEnd"/>
      <w:r w:rsidRPr="00CC45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М.В. </w:t>
      </w: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 xml:space="preserve">. –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Изд-во «Лань», 2011 – 320 с.</w:t>
      </w:r>
    </w:p>
    <w:p w:rsidR="00183649" w:rsidRDefault="00183649" w:rsidP="00B26BD0">
      <w:pPr>
        <w:spacing w:line="240" w:lineRule="auto"/>
        <w:contextualSpacing/>
        <w:rPr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>Абелев, М.Ю.</w:t>
      </w:r>
      <w:r w:rsidR="001836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Основы проектирования и строительства на </w:t>
      </w:r>
      <w:proofErr w:type="spellStart"/>
      <w:r>
        <w:rPr>
          <w:sz w:val="28"/>
          <w:szCs w:val="28"/>
        </w:rPr>
        <w:t>просадочных</w:t>
      </w:r>
      <w:proofErr w:type="spellEnd"/>
      <w:r>
        <w:rPr>
          <w:sz w:val="28"/>
          <w:szCs w:val="28"/>
        </w:rPr>
        <w:t xml:space="preserve"> грунтах/ М.Ю. Абелев, </w:t>
      </w:r>
      <w:proofErr w:type="spellStart"/>
      <w:r>
        <w:rPr>
          <w:sz w:val="28"/>
          <w:szCs w:val="28"/>
        </w:rPr>
        <w:t>Ю.М.Абелев</w:t>
      </w:r>
      <w:proofErr w:type="spellEnd"/>
      <w:r>
        <w:rPr>
          <w:sz w:val="28"/>
          <w:szCs w:val="28"/>
        </w:rPr>
        <w:t xml:space="preserve">. –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1979.-</w:t>
      </w:r>
      <w:proofErr w:type="gramEnd"/>
      <w:r>
        <w:rPr>
          <w:sz w:val="28"/>
          <w:szCs w:val="28"/>
        </w:rPr>
        <w:t xml:space="preserve"> 272 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Коновалов, П.А. Устройство фундаментов на </w:t>
      </w:r>
      <w:proofErr w:type="spellStart"/>
      <w:r>
        <w:rPr>
          <w:sz w:val="28"/>
          <w:szCs w:val="28"/>
        </w:rPr>
        <w:t>заторфованных</w:t>
      </w:r>
      <w:proofErr w:type="spellEnd"/>
      <w:r>
        <w:rPr>
          <w:sz w:val="28"/>
          <w:szCs w:val="28"/>
        </w:rPr>
        <w:t xml:space="preserve"> грунтах/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П.А. Коновалов. -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 -161с.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>, Б.А. Химическое закрепление грунтов в строительстве/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Б.А. </w:t>
      </w: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 xml:space="preserve">. -М., </w:t>
      </w:r>
      <w:proofErr w:type="spellStart"/>
      <w:proofErr w:type="gram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1986. -264с.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Руководство по проектированию свайных фундаментов/НИИОСП. – М.: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</w:t>
      </w:r>
    </w:p>
    <w:p w:rsidR="00183649" w:rsidRDefault="00183649" w:rsidP="00183649">
      <w:pPr>
        <w:spacing w:line="240" w:lineRule="auto"/>
        <w:ind w:left="1226" w:firstLine="0"/>
        <w:contextualSpacing/>
        <w:rPr>
          <w:bCs/>
          <w:sz w:val="28"/>
          <w:szCs w:val="28"/>
        </w:rPr>
      </w:pPr>
    </w:p>
    <w:p w:rsidR="009335BD" w:rsidRDefault="00995ED5" w:rsidP="009335BD">
      <w:pPr>
        <w:numPr>
          <w:ilvl w:val="1"/>
          <w:numId w:val="38"/>
        </w:numPr>
        <w:spacing w:line="240" w:lineRule="auto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9335BD" w:rsidRDefault="009335BD" w:rsidP="009335BD">
      <w:pPr>
        <w:spacing w:line="240" w:lineRule="auto"/>
        <w:contextualSpacing/>
        <w:rPr>
          <w:bCs/>
          <w:sz w:val="28"/>
          <w:szCs w:val="28"/>
        </w:rPr>
      </w:pPr>
    </w:p>
    <w:p w:rsidR="00995ED5" w:rsidRPr="009335BD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35-13330-2011. Мосты и трубы. 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2011-05-20. - </w:t>
      </w:r>
      <w:proofErr w:type="gramStart"/>
      <w:r>
        <w:rPr>
          <w:sz w:val="28"/>
          <w:szCs w:val="28"/>
        </w:rPr>
        <w:t>М.:ОАО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«ЦПП», 2011. - 342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2011-05-20. - </w:t>
      </w:r>
      <w:proofErr w:type="gramStart"/>
      <w:r>
        <w:rPr>
          <w:sz w:val="28"/>
          <w:szCs w:val="28"/>
        </w:rPr>
        <w:t>М.:ОАО</w:t>
      </w:r>
      <w:proofErr w:type="gramEnd"/>
      <w:r>
        <w:rPr>
          <w:sz w:val="28"/>
          <w:szCs w:val="28"/>
        </w:rPr>
        <w:t xml:space="preserve"> «ЦПП», 2011. - 156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2011-05-20. - </w:t>
      </w:r>
      <w:proofErr w:type="gramStart"/>
      <w:r>
        <w:rPr>
          <w:sz w:val="28"/>
          <w:szCs w:val="28"/>
        </w:rPr>
        <w:t>М.:ОАО</w:t>
      </w:r>
      <w:proofErr w:type="gramEnd"/>
      <w:r>
        <w:rPr>
          <w:sz w:val="28"/>
          <w:szCs w:val="28"/>
        </w:rPr>
        <w:t xml:space="preserve"> «ЦПП», 2011. - 152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2013-01-01. - </w:t>
      </w:r>
      <w:proofErr w:type="gramStart"/>
      <w:r>
        <w:rPr>
          <w:sz w:val="28"/>
          <w:szCs w:val="28"/>
        </w:rPr>
        <w:t>М.:ОАО</w:t>
      </w:r>
      <w:proofErr w:type="gramEnd"/>
      <w:r>
        <w:rPr>
          <w:sz w:val="28"/>
          <w:szCs w:val="28"/>
        </w:rPr>
        <w:t xml:space="preserve"> «ЦПП», 2012. - 159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2011-05-20. - </w:t>
      </w:r>
      <w:proofErr w:type="gramStart"/>
      <w:r>
        <w:rPr>
          <w:sz w:val="28"/>
          <w:szCs w:val="28"/>
        </w:rPr>
        <w:t>М.:ОАО</w:t>
      </w:r>
      <w:proofErr w:type="gramEnd"/>
      <w:r>
        <w:rPr>
          <w:sz w:val="28"/>
          <w:szCs w:val="28"/>
        </w:rPr>
        <w:t xml:space="preserve"> «ЦПП», 2011. - 167 с.</w:t>
      </w:r>
    </w:p>
    <w:p w:rsidR="00995ED5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95ED5" w:rsidRDefault="00995ED5" w:rsidP="00995ED5">
      <w:pPr>
        <w:widowControl/>
        <w:spacing w:line="240" w:lineRule="auto"/>
        <w:ind w:firstLine="0"/>
        <w:rPr>
          <w:sz w:val="28"/>
          <w:szCs w:val="28"/>
        </w:rPr>
      </w:pPr>
    </w:p>
    <w:p w:rsidR="00774189" w:rsidRDefault="00995ED5" w:rsidP="00995ED5">
      <w:pPr>
        <w:widowControl/>
        <w:spacing w:line="240" w:lineRule="auto"/>
        <w:ind w:left="426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В.Г.</w:t>
      </w:r>
      <w:r>
        <w:rPr>
          <w:sz w:val="28"/>
          <w:szCs w:val="28"/>
        </w:rPr>
        <w:t xml:space="preserve"> Расчет оснований сооружений /В.Г. </w:t>
      </w:r>
      <w:proofErr w:type="spellStart"/>
      <w:r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 xml:space="preserve">. – Л.: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1970. – 208 с.</w:t>
      </w:r>
    </w:p>
    <w:p w:rsidR="00995ED5" w:rsidRDefault="00995E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1218" w:rsidRDefault="00D81218" w:rsidP="00D8121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81218" w:rsidRDefault="00D81218" w:rsidP="00D8121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81218" w:rsidRDefault="00D81218" w:rsidP="00D81218">
      <w:pPr>
        <w:pStyle w:val="a8"/>
        <w:numPr>
          <w:ilvl w:val="0"/>
          <w:numId w:val="40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81218" w:rsidRDefault="00D81218" w:rsidP="00D81218">
      <w:pPr>
        <w:pStyle w:val="a8"/>
        <w:numPr>
          <w:ilvl w:val="0"/>
          <w:numId w:val="40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D81218" w:rsidRDefault="00D81218" w:rsidP="00D81218">
      <w:pPr>
        <w:pStyle w:val="a8"/>
        <w:numPr>
          <w:ilvl w:val="0"/>
          <w:numId w:val="40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</w:t>
      </w:r>
      <w:proofErr w:type="gramStart"/>
      <w:r>
        <w:rPr>
          <w:sz w:val="28"/>
          <w:szCs w:val="28"/>
        </w:rPr>
        <w:t>доступа:  http://www.consultant.ru/</w:t>
      </w:r>
      <w:proofErr w:type="gramEnd"/>
      <w:r>
        <w:rPr>
          <w:sz w:val="28"/>
          <w:szCs w:val="28"/>
        </w:rPr>
        <w:t xml:space="preserve">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D81218" w:rsidRDefault="00D81218" w:rsidP="00D81218">
      <w:pPr>
        <w:pStyle w:val="a8"/>
        <w:numPr>
          <w:ilvl w:val="0"/>
          <w:numId w:val="40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D81218" w:rsidRDefault="00D81218" w:rsidP="00D81218">
      <w:pPr>
        <w:pStyle w:val="a8"/>
        <w:numPr>
          <w:ilvl w:val="0"/>
          <w:numId w:val="40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>
        <w:rPr>
          <w:sz w:val="28"/>
          <w:szCs w:val="28"/>
        </w:rPr>
        <w:t>доступа:  https://e.lanbook.com</w:t>
      </w:r>
      <w:proofErr w:type="gramEnd"/>
      <w:r>
        <w:rPr>
          <w:sz w:val="28"/>
          <w:szCs w:val="28"/>
        </w:rPr>
        <w:t xml:space="preserve">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E3356" w:rsidRDefault="001E33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5ED5" w:rsidRPr="00E530FA" w:rsidRDefault="00B51DE2" w:rsidP="00995ED5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</w:t>
      </w:r>
      <w:r w:rsidR="00995ED5"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995ED5" w:rsidRPr="00E530FA" w:rsidRDefault="00995ED5" w:rsidP="00995ED5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995ED5" w:rsidRPr="00E530FA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995ED5" w:rsidRPr="00E530FA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5ED5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 w:rsidRPr="00E530FA">
        <w:rPr>
          <w:bCs/>
          <w:sz w:val="28"/>
          <w:szCs w:val="28"/>
        </w:rPr>
        <w:lastRenderedPageBreak/>
        <w:t>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95ED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  <w:r>
        <w:rPr>
          <w:bCs/>
          <w:sz w:val="28"/>
          <w:szCs w:val="28"/>
        </w:rPr>
        <w:t xml:space="preserve">.  </w:t>
      </w:r>
    </w:p>
    <w:p w:rsidR="00995ED5" w:rsidRPr="00995ED5" w:rsidRDefault="00995ED5" w:rsidP="00995ED5">
      <w:pPr>
        <w:tabs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</w:p>
    <w:p w:rsidR="00995ED5" w:rsidRDefault="00B51DE2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995ED5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95ED5" w:rsidRPr="00E530FA" w:rsidRDefault="00995ED5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D427F8" w:rsidRPr="008E3E80" w:rsidRDefault="00D427F8" w:rsidP="00D427F8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Основания и фундаменты транспортных сооружений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D427F8" w:rsidRPr="00104973" w:rsidRDefault="00D427F8" w:rsidP="00D427F8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D427F8" w:rsidRPr="00104973" w:rsidRDefault="00D427F8" w:rsidP="00D427F8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D427F8" w:rsidRDefault="00D427F8" w:rsidP="00D427F8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D427F8" w:rsidRDefault="00D427F8" w:rsidP="00D427F8">
      <w:pPr>
        <w:spacing w:line="240" w:lineRule="auto"/>
        <w:ind w:firstLine="851"/>
        <w:rPr>
          <w:bCs/>
          <w:sz w:val="28"/>
          <w:szCs w:val="28"/>
        </w:rPr>
      </w:pPr>
    </w:p>
    <w:p w:rsidR="00D427F8" w:rsidRDefault="00D427F8" w:rsidP="00D427F8">
      <w:pPr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D427F8" w:rsidRPr="00B15AB2" w:rsidRDefault="00D427F8" w:rsidP="00D427F8">
      <w:pPr>
        <w:spacing w:line="240" w:lineRule="auto"/>
        <w:ind w:firstLine="0"/>
        <w:rPr>
          <w:bCs/>
          <w:szCs w:val="16"/>
        </w:rPr>
      </w:pPr>
    </w:p>
    <w:p w:rsidR="00D427F8" w:rsidRPr="00B15AB2" w:rsidRDefault="00D427F8" w:rsidP="00D427F8">
      <w:pPr>
        <w:spacing w:line="240" w:lineRule="auto"/>
        <w:ind w:firstLine="851"/>
        <w:rPr>
          <w:bCs/>
          <w:sz w:val="28"/>
        </w:rPr>
      </w:pPr>
      <w:r w:rsidRPr="00A65D1B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Pr="00A65D1B"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 w:rsidRPr="00A65D1B">
        <w:rPr>
          <w:bCs/>
          <w:sz w:val="28"/>
          <w:szCs w:val="28"/>
        </w:rPr>
        <w:t xml:space="preserve"> и соответствует</w:t>
      </w:r>
      <w:r w:rsidRPr="00B15AB2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D427F8" w:rsidRPr="00B15AB2" w:rsidRDefault="00D427F8" w:rsidP="00D427F8">
      <w:pPr>
        <w:spacing w:line="240" w:lineRule="auto"/>
        <w:ind w:firstLine="851"/>
        <w:rPr>
          <w:bCs/>
          <w:sz w:val="28"/>
          <w:highlight w:val="yellow"/>
        </w:rPr>
      </w:pPr>
      <w:r w:rsidRPr="00B15AB2"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427F8" w:rsidRDefault="00D427F8" w:rsidP="00D427F8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D427F8" w:rsidRDefault="00D427F8" w:rsidP="00D427F8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</w:t>
      </w:r>
      <w:r>
        <w:rPr>
          <w:bCs/>
          <w:sz w:val="28"/>
        </w:rPr>
        <w:lastRenderedPageBreak/>
        <w:t xml:space="preserve">наглядные пособия, обеспечивающие </w:t>
      </w:r>
      <w:proofErr w:type="gramStart"/>
      <w:r>
        <w:rPr>
          <w:bCs/>
          <w:sz w:val="28"/>
        </w:rPr>
        <w:t>тематические  иллюстрации</w:t>
      </w:r>
      <w:proofErr w:type="gramEnd"/>
      <w:r>
        <w:rPr>
          <w:bCs/>
          <w:sz w:val="28"/>
        </w:rPr>
        <w:t>, соответствующие рабочей учебной программе дисциплины.</w:t>
      </w:r>
    </w:p>
    <w:p w:rsidR="00D427F8" w:rsidRPr="00B15AB2" w:rsidRDefault="00D427F8" w:rsidP="00D427F8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427F8" w:rsidRDefault="00D427F8" w:rsidP="00D427F8">
      <w:pPr>
        <w:widowControl/>
        <w:spacing w:line="240" w:lineRule="auto"/>
        <w:ind w:firstLine="0"/>
        <w:rPr>
          <w:bCs/>
          <w:sz w:val="28"/>
        </w:rPr>
      </w:pPr>
    </w:p>
    <w:p w:rsidR="00D427F8" w:rsidRDefault="00E50DE1" w:rsidP="00D427F8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267325" cy="609600"/>
            <wp:effectExtent l="0" t="0" r="9525" b="0"/>
            <wp:docPr id="3" name="Рисунок 3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9" t="42888" r="13390" b="5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28" w:rsidRPr="00D40C28" w:rsidRDefault="00D40C28" w:rsidP="00D40C28">
      <w:pPr>
        <w:widowControl/>
        <w:tabs>
          <w:tab w:val="left" w:pos="0"/>
          <w:tab w:val="left" w:pos="1418"/>
        </w:tabs>
        <w:spacing w:line="240" w:lineRule="auto"/>
        <w:ind w:firstLine="0"/>
        <w:contextualSpacing/>
        <w:rPr>
          <w:bCs/>
          <w:sz w:val="28"/>
        </w:rPr>
      </w:pPr>
    </w:p>
    <w:sectPr w:rsidR="00D40C28" w:rsidRPr="00D40C2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 w15:restartNumberingAfterBreak="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 w15:restartNumberingAfterBreak="0">
    <w:nsid w:val="2E484609"/>
    <w:multiLevelType w:val="hybridMultilevel"/>
    <w:tmpl w:val="0E60C36A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C859CE"/>
    <w:multiLevelType w:val="hybridMultilevel"/>
    <w:tmpl w:val="E2E05CBA"/>
    <w:lvl w:ilvl="0" w:tplc="0419000F">
      <w:start w:val="1"/>
      <w:numFmt w:val="decimal"/>
      <w:lvlText w:val="%1."/>
      <w:lvlJc w:val="left"/>
      <w:pPr>
        <w:ind w:left="1946" w:hanging="360"/>
      </w:pPr>
    </w:lvl>
    <w:lvl w:ilvl="1" w:tplc="04190019" w:tentative="1">
      <w:start w:val="1"/>
      <w:numFmt w:val="lowerLetter"/>
      <w:lvlText w:val="%2."/>
      <w:lvlJc w:val="left"/>
      <w:pPr>
        <w:ind w:left="2666" w:hanging="360"/>
      </w:pPr>
    </w:lvl>
    <w:lvl w:ilvl="2" w:tplc="0419001B" w:tentative="1">
      <w:start w:val="1"/>
      <w:numFmt w:val="lowerRoman"/>
      <w:lvlText w:val="%3."/>
      <w:lvlJc w:val="right"/>
      <w:pPr>
        <w:ind w:left="3386" w:hanging="180"/>
      </w:pPr>
    </w:lvl>
    <w:lvl w:ilvl="3" w:tplc="0419000F" w:tentative="1">
      <w:start w:val="1"/>
      <w:numFmt w:val="decimal"/>
      <w:lvlText w:val="%4."/>
      <w:lvlJc w:val="left"/>
      <w:pPr>
        <w:ind w:left="4106" w:hanging="360"/>
      </w:pPr>
    </w:lvl>
    <w:lvl w:ilvl="4" w:tplc="04190019" w:tentative="1">
      <w:start w:val="1"/>
      <w:numFmt w:val="lowerLetter"/>
      <w:lvlText w:val="%5."/>
      <w:lvlJc w:val="left"/>
      <w:pPr>
        <w:ind w:left="4826" w:hanging="360"/>
      </w:pPr>
    </w:lvl>
    <w:lvl w:ilvl="5" w:tplc="0419001B" w:tentative="1">
      <w:start w:val="1"/>
      <w:numFmt w:val="lowerRoman"/>
      <w:lvlText w:val="%6."/>
      <w:lvlJc w:val="right"/>
      <w:pPr>
        <w:ind w:left="5546" w:hanging="180"/>
      </w:pPr>
    </w:lvl>
    <w:lvl w:ilvl="6" w:tplc="0419000F" w:tentative="1">
      <w:start w:val="1"/>
      <w:numFmt w:val="decimal"/>
      <w:lvlText w:val="%7."/>
      <w:lvlJc w:val="left"/>
      <w:pPr>
        <w:ind w:left="6266" w:hanging="360"/>
      </w:pPr>
    </w:lvl>
    <w:lvl w:ilvl="7" w:tplc="04190019" w:tentative="1">
      <w:start w:val="1"/>
      <w:numFmt w:val="lowerLetter"/>
      <w:lvlText w:val="%8."/>
      <w:lvlJc w:val="left"/>
      <w:pPr>
        <w:ind w:left="6986" w:hanging="360"/>
      </w:pPr>
    </w:lvl>
    <w:lvl w:ilvl="8" w:tplc="041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AAA465B"/>
    <w:multiLevelType w:val="multilevel"/>
    <w:tmpl w:val="A7C82E8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9" w15:restartNumberingAfterBreak="0">
    <w:nsid w:val="3FD922E0"/>
    <w:multiLevelType w:val="hybridMultilevel"/>
    <w:tmpl w:val="40E03A90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6" w15:restartNumberingAfterBreak="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 w15:restartNumberingAfterBreak="0">
    <w:nsid w:val="544D5A39"/>
    <w:multiLevelType w:val="hybridMultilevel"/>
    <w:tmpl w:val="249CCCBC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70386884"/>
    <w:multiLevelType w:val="hybridMultilevel"/>
    <w:tmpl w:val="26088D44"/>
    <w:lvl w:ilvl="0" w:tplc="58B0E470">
      <w:start w:val="919"/>
      <w:numFmt w:val="bullet"/>
      <w:lvlText w:val="-"/>
      <w:lvlJc w:val="left"/>
      <w:pPr>
        <w:tabs>
          <w:tab w:val="num" w:pos="1466"/>
        </w:tabs>
        <w:ind w:left="1466" w:hanging="360"/>
      </w:pPr>
    </w:lvl>
    <w:lvl w:ilvl="1" w:tplc="0419000F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29"/>
  </w:num>
  <w:num w:numId="2">
    <w:abstractNumId w:val="16"/>
  </w:num>
  <w:num w:numId="3">
    <w:abstractNumId w:val="7"/>
  </w:num>
  <w:num w:numId="4">
    <w:abstractNumId w:val="13"/>
  </w:num>
  <w:num w:numId="5">
    <w:abstractNumId w:val="1"/>
  </w:num>
  <w:num w:numId="6">
    <w:abstractNumId w:val="17"/>
  </w:num>
  <w:num w:numId="7">
    <w:abstractNumId w:val="3"/>
  </w:num>
  <w:num w:numId="8">
    <w:abstractNumId w:val="14"/>
  </w:num>
  <w:num w:numId="9">
    <w:abstractNumId w:val="22"/>
  </w:num>
  <w:num w:numId="10">
    <w:abstractNumId w:val="9"/>
  </w:num>
  <w:num w:numId="11">
    <w:abstractNumId w:val="8"/>
  </w:num>
  <w:num w:numId="12">
    <w:abstractNumId w:val="37"/>
  </w:num>
  <w:num w:numId="13">
    <w:abstractNumId w:val="30"/>
  </w:num>
  <w:num w:numId="14">
    <w:abstractNumId w:val="35"/>
  </w:num>
  <w:num w:numId="15">
    <w:abstractNumId w:val="34"/>
  </w:num>
  <w:num w:numId="16">
    <w:abstractNumId w:val="20"/>
  </w:num>
  <w:num w:numId="17">
    <w:abstractNumId w:val="5"/>
  </w:num>
  <w:num w:numId="18">
    <w:abstractNumId w:val="24"/>
  </w:num>
  <w:num w:numId="19">
    <w:abstractNumId w:val="4"/>
  </w:num>
  <w:num w:numId="20">
    <w:abstractNumId w:val="6"/>
  </w:num>
  <w:num w:numId="21">
    <w:abstractNumId w:val="26"/>
  </w:num>
  <w:num w:numId="22">
    <w:abstractNumId w:val="33"/>
  </w:num>
  <w:num w:numId="23">
    <w:abstractNumId w:val="31"/>
  </w:num>
  <w:num w:numId="24">
    <w:abstractNumId w:val="10"/>
  </w:num>
  <w:num w:numId="25">
    <w:abstractNumId w:val="15"/>
  </w:num>
  <w:num w:numId="26">
    <w:abstractNumId w:val="25"/>
  </w:num>
  <w:num w:numId="27">
    <w:abstractNumId w:val="2"/>
  </w:num>
  <w:num w:numId="28">
    <w:abstractNumId w:val="0"/>
  </w:num>
  <w:num w:numId="29">
    <w:abstractNumId w:val="28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1"/>
  </w:num>
  <w:num w:numId="33">
    <w:abstractNumId w:val="32"/>
  </w:num>
  <w:num w:numId="34">
    <w:abstractNumId w:val="27"/>
  </w:num>
  <w:num w:numId="35">
    <w:abstractNumId w:val="11"/>
  </w:num>
  <w:num w:numId="36">
    <w:abstractNumId w:val="19"/>
  </w:num>
  <w:num w:numId="37">
    <w:abstractNumId w:val="38"/>
  </w:num>
  <w:num w:numId="38">
    <w:abstractNumId w:val="18"/>
  </w:num>
  <w:num w:numId="39">
    <w:abstractNumId w:val="12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4298"/>
    <w:rsid w:val="00117E6E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3649"/>
    <w:rsid w:val="001863CC"/>
    <w:rsid w:val="00197531"/>
    <w:rsid w:val="001A78C6"/>
    <w:rsid w:val="001B2F34"/>
    <w:rsid w:val="001C2248"/>
    <w:rsid w:val="001C493F"/>
    <w:rsid w:val="001C6CE7"/>
    <w:rsid w:val="001C7382"/>
    <w:rsid w:val="001D0013"/>
    <w:rsid w:val="001D0107"/>
    <w:rsid w:val="001E3356"/>
    <w:rsid w:val="001E6889"/>
    <w:rsid w:val="002007E7"/>
    <w:rsid w:val="00200A40"/>
    <w:rsid w:val="00207401"/>
    <w:rsid w:val="00217BAE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03D48"/>
    <w:rsid w:val="00312772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70497"/>
    <w:rsid w:val="00380A78"/>
    <w:rsid w:val="003856B8"/>
    <w:rsid w:val="00390304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541E0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1E7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614A"/>
    <w:rsid w:val="005364F8"/>
    <w:rsid w:val="0053702C"/>
    <w:rsid w:val="0054002C"/>
    <w:rsid w:val="00542E1B"/>
    <w:rsid w:val="00545AC9"/>
    <w:rsid w:val="00550681"/>
    <w:rsid w:val="005506C6"/>
    <w:rsid w:val="00567324"/>
    <w:rsid w:val="00574AF6"/>
    <w:rsid w:val="00575C88"/>
    <w:rsid w:val="0058125E"/>
    <w:rsid w:val="005820CB"/>
    <w:rsid w:val="005833BA"/>
    <w:rsid w:val="005843ED"/>
    <w:rsid w:val="005935C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3616E"/>
    <w:rsid w:val="006622A4"/>
    <w:rsid w:val="00665E04"/>
    <w:rsid w:val="00670DC4"/>
    <w:rsid w:val="006758BB"/>
    <w:rsid w:val="006759B2"/>
    <w:rsid w:val="00677827"/>
    <w:rsid w:val="00686679"/>
    <w:rsid w:val="00692342"/>
    <w:rsid w:val="00692E37"/>
    <w:rsid w:val="006A2CF0"/>
    <w:rsid w:val="006B4827"/>
    <w:rsid w:val="006B5760"/>
    <w:rsid w:val="006B624F"/>
    <w:rsid w:val="006B6C1A"/>
    <w:rsid w:val="006C4F04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0626"/>
    <w:rsid w:val="007228D6"/>
    <w:rsid w:val="00726D89"/>
    <w:rsid w:val="00731B78"/>
    <w:rsid w:val="00732130"/>
    <w:rsid w:val="00736A1B"/>
    <w:rsid w:val="0074094A"/>
    <w:rsid w:val="00743903"/>
    <w:rsid w:val="00744E32"/>
    <w:rsid w:val="0076202B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4B4D"/>
    <w:rsid w:val="00876F1E"/>
    <w:rsid w:val="008839F8"/>
    <w:rsid w:val="00884D6F"/>
    <w:rsid w:val="008B2CCC"/>
    <w:rsid w:val="008B3A13"/>
    <w:rsid w:val="008B3C0E"/>
    <w:rsid w:val="008C144C"/>
    <w:rsid w:val="008D2682"/>
    <w:rsid w:val="008D697A"/>
    <w:rsid w:val="008E100F"/>
    <w:rsid w:val="008E1D2E"/>
    <w:rsid w:val="008E203C"/>
    <w:rsid w:val="009003F0"/>
    <w:rsid w:val="009022BA"/>
    <w:rsid w:val="00902896"/>
    <w:rsid w:val="00905F80"/>
    <w:rsid w:val="0090624C"/>
    <w:rsid w:val="009114CB"/>
    <w:rsid w:val="009244C4"/>
    <w:rsid w:val="009335BD"/>
    <w:rsid w:val="00933EC2"/>
    <w:rsid w:val="00935641"/>
    <w:rsid w:val="00942B00"/>
    <w:rsid w:val="0095427B"/>
    <w:rsid w:val="0095514A"/>
    <w:rsid w:val="00957562"/>
    <w:rsid w:val="00973A15"/>
    <w:rsid w:val="00974682"/>
    <w:rsid w:val="00985000"/>
    <w:rsid w:val="0098550A"/>
    <w:rsid w:val="00986C41"/>
    <w:rsid w:val="00990DC5"/>
    <w:rsid w:val="00995ED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A2451"/>
    <w:rsid w:val="00AB57D4"/>
    <w:rsid w:val="00AB689B"/>
    <w:rsid w:val="00AD36E5"/>
    <w:rsid w:val="00AD642A"/>
    <w:rsid w:val="00AE3971"/>
    <w:rsid w:val="00AF34CF"/>
    <w:rsid w:val="00B03720"/>
    <w:rsid w:val="00B054F2"/>
    <w:rsid w:val="00B26BD0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333E"/>
    <w:rsid w:val="00B74479"/>
    <w:rsid w:val="00B82BA6"/>
    <w:rsid w:val="00B82EAA"/>
    <w:rsid w:val="00B931E4"/>
    <w:rsid w:val="00B94327"/>
    <w:rsid w:val="00BC0A74"/>
    <w:rsid w:val="00BC1A20"/>
    <w:rsid w:val="00BC38E9"/>
    <w:rsid w:val="00BD164A"/>
    <w:rsid w:val="00BD4749"/>
    <w:rsid w:val="00BE1890"/>
    <w:rsid w:val="00BE1C33"/>
    <w:rsid w:val="00BE4E4C"/>
    <w:rsid w:val="00BE77FD"/>
    <w:rsid w:val="00BF4835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44E2"/>
    <w:rsid w:val="00D36ADA"/>
    <w:rsid w:val="00D40C28"/>
    <w:rsid w:val="00D427F8"/>
    <w:rsid w:val="00D514C5"/>
    <w:rsid w:val="00D679E5"/>
    <w:rsid w:val="00D72828"/>
    <w:rsid w:val="00D75AB6"/>
    <w:rsid w:val="00D81218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C11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50DE1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0FDD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A77CE"/>
    <w:rsid w:val="00FB13BE"/>
    <w:rsid w:val="00FB3235"/>
    <w:rsid w:val="00FB6A66"/>
    <w:rsid w:val="00FC3EC0"/>
    <w:rsid w:val="00FD2A74"/>
    <w:rsid w:val="00FE255F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CC35E48-FC2F-4754-A07A-1BEBA1B99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paragraph" w:styleId="a8">
    <w:name w:val="Normal (Web)"/>
    <w:basedOn w:val="a"/>
    <w:uiPriority w:val="99"/>
    <w:semiHidden/>
    <w:unhideWhenUsed/>
    <w:rsid w:val="00D81218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2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45F9B-F58A-44B9-A9CF-7DA8F1FD7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3429</Words>
  <Characters>19549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surov_ob@list.ru</cp:lastModifiedBy>
  <cp:revision>3</cp:revision>
  <cp:lastPrinted>2016-10-13T06:44:00Z</cp:lastPrinted>
  <dcterms:created xsi:type="dcterms:W3CDTF">2018-01-01T21:06:00Z</dcterms:created>
  <dcterms:modified xsi:type="dcterms:W3CDTF">2018-01-02T16:56:00Z</dcterms:modified>
</cp:coreProperties>
</file>