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80" w:rsidRPr="002309E2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09E2">
        <w:rPr>
          <w:rFonts w:ascii="Times New Roman" w:hAnsi="Times New Roman" w:cs="Times New Roman"/>
          <w:sz w:val="24"/>
          <w:szCs w:val="24"/>
        </w:rPr>
        <w:t>АННОТАЦИЯ</w:t>
      </w:r>
    </w:p>
    <w:p w:rsidR="00B72A80" w:rsidRPr="002309E2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дисциплины</w:t>
      </w:r>
    </w:p>
    <w:p w:rsidR="00B72A80" w:rsidRPr="002309E2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«</w:t>
      </w:r>
      <w:r w:rsidR="007F29EC" w:rsidRPr="002309E2">
        <w:rPr>
          <w:rFonts w:ascii="Times New Roman" w:hAnsi="Times New Roman" w:cs="Times New Roman"/>
          <w:sz w:val="24"/>
          <w:szCs w:val="24"/>
        </w:rPr>
        <w:t>Архитектура транспортных сооружений</w:t>
      </w:r>
      <w:r w:rsidRPr="002309E2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2309E2" w:rsidRDefault="00B72A80" w:rsidP="00B72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6011" w:rsidRPr="002309E2" w:rsidRDefault="00386011" w:rsidP="003860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86011" w:rsidRPr="002309E2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86011" w:rsidRPr="002309E2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Специализация – «Мосты»</w:t>
      </w:r>
    </w:p>
    <w:p w:rsidR="006C74A0" w:rsidRDefault="006C74A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80" w:rsidRPr="002309E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9E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C74A0" w:rsidRDefault="006C74A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2309E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Дисциплина «</w:t>
      </w:r>
      <w:r w:rsidR="007F29EC" w:rsidRPr="002309E2">
        <w:rPr>
          <w:rFonts w:ascii="Times New Roman" w:hAnsi="Times New Roman" w:cs="Times New Roman"/>
          <w:sz w:val="24"/>
          <w:szCs w:val="24"/>
        </w:rPr>
        <w:t>Архитектура транспортных сооружений</w:t>
      </w:r>
      <w:r w:rsidRPr="002309E2">
        <w:rPr>
          <w:rFonts w:ascii="Times New Roman" w:hAnsi="Times New Roman" w:cs="Times New Roman"/>
          <w:sz w:val="24"/>
          <w:szCs w:val="24"/>
        </w:rPr>
        <w:t>» (</w:t>
      </w:r>
      <w:r w:rsidR="00BE5878" w:rsidRPr="006C74A0">
        <w:rPr>
          <w:rFonts w:ascii="Times New Roman" w:hAnsi="Times New Roman" w:cs="Times New Roman"/>
          <w:b/>
          <w:sz w:val="24"/>
          <w:szCs w:val="24"/>
        </w:rPr>
        <w:t>Б1.Б.</w:t>
      </w:r>
      <w:r w:rsidR="007F29EC" w:rsidRPr="006C74A0">
        <w:rPr>
          <w:rFonts w:ascii="Times New Roman" w:hAnsi="Times New Roman" w:cs="Times New Roman"/>
          <w:b/>
          <w:sz w:val="24"/>
          <w:szCs w:val="24"/>
        </w:rPr>
        <w:t>4</w:t>
      </w:r>
      <w:r w:rsidR="00887DDD">
        <w:rPr>
          <w:rFonts w:ascii="Times New Roman" w:hAnsi="Times New Roman" w:cs="Times New Roman"/>
          <w:b/>
          <w:sz w:val="24"/>
          <w:szCs w:val="24"/>
        </w:rPr>
        <w:t>3</w:t>
      </w:r>
      <w:r w:rsidR="00BE5878" w:rsidRPr="006C74A0">
        <w:rPr>
          <w:rFonts w:ascii="Times New Roman" w:hAnsi="Times New Roman" w:cs="Times New Roman"/>
          <w:b/>
          <w:sz w:val="24"/>
          <w:szCs w:val="24"/>
        </w:rPr>
        <w:t>.</w:t>
      </w:r>
      <w:r w:rsidR="007F29EC" w:rsidRPr="006C74A0">
        <w:rPr>
          <w:rFonts w:ascii="Times New Roman" w:hAnsi="Times New Roman" w:cs="Times New Roman"/>
          <w:b/>
          <w:sz w:val="24"/>
          <w:szCs w:val="24"/>
        </w:rPr>
        <w:t>2</w:t>
      </w:r>
      <w:r w:rsidRPr="002309E2">
        <w:rPr>
          <w:rFonts w:ascii="Times New Roman" w:hAnsi="Times New Roman" w:cs="Times New Roman"/>
          <w:sz w:val="24"/>
          <w:szCs w:val="24"/>
        </w:rPr>
        <w:t xml:space="preserve">) относится к базовой части профессионального цикла и является обязательной.   </w:t>
      </w:r>
    </w:p>
    <w:p w:rsidR="006C74A0" w:rsidRDefault="006C74A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80" w:rsidRPr="002309E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9E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309E2" w:rsidRPr="002309E2" w:rsidRDefault="002309E2" w:rsidP="002309E2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E2">
        <w:rPr>
          <w:rFonts w:ascii="Times New Roman" w:eastAsia="Calibri" w:hAnsi="Times New Roman" w:cs="Times New Roman"/>
          <w:sz w:val="24"/>
          <w:szCs w:val="24"/>
        </w:rPr>
        <w:t>Целью изучения дисциплины</w:t>
      </w:r>
      <w:r w:rsidRPr="002309E2">
        <w:rPr>
          <w:rFonts w:ascii="Times New Roman" w:hAnsi="Times New Roman" w:cs="Times New Roman"/>
          <w:sz w:val="24"/>
          <w:szCs w:val="24"/>
        </w:rPr>
        <w:t xml:space="preserve"> является приобретение совокупности знаний, умений и навыков для применения их в сфере профессиональной деятельности по проектированию, строительству и художественному оформлению мостовых сооружений.</w:t>
      </w:r>
    </w:p>
    <w:p w:rsidR="002309E2" w:rsidRPr="002309E2" w:rsidRDefault="002309E2" w:rsidP="002309E2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309E2" w:rsidRPr="002309E2" w:rsidRDefault="002309E2" w:rsidP="002309E2">
      <w:pPr>
        <w:pStyle w:val="2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формирование характера мышления и ценностных ориентаций, необходимых для творческого решения указанных проблем в соответствии с назначением мостового сооружения, современными техническими возможностями и эстетическими представлениями современного общества. </w:t>
      </w:r>
    </w:p>
    <w:p w:rsidR="002309E2" w:rsidRPr="002309E2" w:rsidRDefault="002309E2" w:rsidP="002309E2">
      <w:pPr>
        <w:pStyle w:val="1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2309E2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309E2" w:rsidRPr="002309E2" w:rsidRDefault="002309E2" w:rsidP="002309E2">
      <w:pPr>
        <w:pStyle w:val="1"/>
        <w:numPr>
          <w:ilvl w:val="0"/>
          <w:numId w:val="20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2309E2">
        <w:rPr>
          <w:rFonts w:cs="Times New Roman"/>
          <w:sz w:val="24"/>
          <w:szCs w:val="24"/>
        </w:rPr>
        <w:t>рассмотрение основных архитектурных понятий; конструктивных схем античных сооружений мостового типа и способов их сооружения; архитектурных тенденций различных стран Европы, Азии и Америки в 11 – 19 веках, концепции «новой архитектуры» 20 века;</w:t>
      </w:r>
    </w:p>
    <w:p w:rsidR="002309E2" w:rsidRPr="002309E2" w:rsidRDefault="002309E2" w:rsidP="002309E2">
      <w:pPr>
        <w:pStyle w:val="1"/>
        <w:numPr>
          <w:ilvl w:val="0"/>
          <w:numId w:val="20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2309E2">
        <w:rPr>
          <w:rFonts w:cs="Times New Roman"/>
          <w:sz w:val="24"/>
          <w:szCs w:val="24"/>
        </w:rPr>
        <w:t xml:space="preserve">рассмотрение вопросов истории развития мостовой архитектуры и влияния на неё общественно-политического строя данной эпохи; </w:t>
      </w:r>
    </w:p>
    <w:p w:rsidR="00E50B06" w:rsidRPr="002309E2" w:rsidRDefault="002309E2" w:rsidP="002309E2">
      <w:pPr>
        <w:pStyle w:val="1"/>
        <w:numPr>
          <w:ilvl w:val="0"/>
          <w:numId w:val="20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2309E2">
        <w:rPr>
          <w:rFonts w:cs="Times New Roman"/>
          <w:sz w:val="24"/>
          <w:szCs w:val="24"/>
        </w:rPr>
        <w:t>рассмотрение общих ритмического и масштабного построения, модулей и аналогий; принципов композиции и монументальности, симметрии и</w:t>
      </w:r>
      <w:r w:rsidR="006C74A0">
        <w:rPr>
          <w:rFonts w:cs="Times New Roman"/>
          <w:sz w:val="24"/>
          <w:szCs w:val="24"/>
        </w:rPr>
        <w:t xml:space="preserve"> </w:t>
      </w:r>
      <w:r w:rsidRPr="002309E2">
        <w:rPr>
          <w:rFonts w:cs="Times New Roman"/>
          <w:sz w:val="24"/>
          <w:szCs w:val="24"/>
        </w:rPr>
        <w:t>диссеметрии; пластики объёмов; влияния фактуры и цвета материалов, тектоники.</w:t>
      </w:r>
    </w:p>
    <w:p w:rsidR="006C74A0" w:rsidRDefault="006C74A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80" w:rsidRPr="002309E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9E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72A80" w:rsidRPr="002309E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3E8" w:rsidRPr="002309E2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2309E2">
        <w:rPr>
          <w:rFonts w:ascii="Times New Roman" w:hAnsi="Times New Roman" w:cs="Times New Roman"/>
          <w:sz w:val="24"/>
          <w:szCs w:val="24"/>
        </w:rPr>
        <w:t>: ПК-</w:t>
      </w:r>
      <w:r w:rsidR="003A3132" w:rsidRPr="002309E2">
        <w:rPr>
          <w:rFonts w:ascii="Times New Roman" w:hAnsi="Times New Roman" w:cs="Times New Roman"/>
          <w:sz w:val="24"/>
          <w:szCs w:val="24"/>
        </w:rPr>
        <w:t>7</w:t>
      </w:r>
      <w:r w:rsidRPr="002309E2">
        <w:rPr>
          <w:rFonts w:ascii="Times New Roman" w:hAnsi="Times New Roman" w:cs="Times New Roman"/>
          <w:sz w:val="24"/>
          <w:szCs w:val="24"/>
        </w:rPr>
        <w:t>.</w:t>
      </w:r>
    </w:p>
    <w:p w:rsidR="002309E2" w:rsidRDefault="002309E2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2309E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309E2" w:rsidRPr="002309E2" w:rsidRDefault="002309E2" w:rsidP="009D780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2309E2">
        <w:rPr>
          <w:rFonts w:ascii="Times New Roman" w:hAnsi="Times New Roman" w:cs="Times New Roman"/>
          <w:bCs/>
          <w:sz w:val="24"/>
          <w:szCs w:val="24"/>
        </w:rPr>
        <w:t>:</w:t>
      </w:r>
    </w:p>
    <w:p w:rsidR="002309E2" w:rsidRPr="002309E2" w:rsidRDefault="002309E2" w:rsidP="009D7805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hAnsi="Times New Roman" w:cs="Times New Roman"/>
          <w:bCs/>
          <w:sz w:val="24"/>
          <w:szCs w:val="24"/>
        </w:rPr>
        <w:t xml:space="preserve">основные закономерности – ритмического и масштабного построения, модулей и аналогий; принципов композиции и монументальности, симметрии и диссеметрии; пластики объёмов; влияния фактуры и цвета материалов, тектоники; </w:t>
      </w:r>
    </w:p>
    <w:p w:rsidR="002309E2" w:rsidRPr="002309E2" w:rsidRDefault="002309E2" w:rsidP="009D7805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hAnsi="Times New Roman" w:cs="Times New Roman"/>
          <w:bCs/>
          <w:sz w:val="24"/>
          <w:szCs w:val="24"/>
        </w:rPr>
        <w:t xml:space="preserve">правильно понимать архитектуру как совокупность пользы (функционального), прочности (технического) и красоты (эстетического начал), которые впервые были высказаны римским строителем и архитектором Витрувием в его знаменитой триаде; </w:t>
      </w:r>
    </w:p>
    <w:p w:rsidR="002309E2" w:rsidRPr="002309E2" w:rsidRDefault="002309E2" w:rsidP="009D7805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hAnsi="Times New Roman" w:cs="Times New Roman"/>
          <w:bCs/>
          <w:sz w:val="24"/>
          <w:szCs w:val="24"/>
        </w:rPr>
        <w:t>историю развития мостовой архитектуры и влияние на неё общественно-политического строя данной эпохи; разбираться в стилях архитектуры (романский, готический, ренессанс, барокко и роккоко, классицизм, историзм, рационализм и функционализм); различать эти стили в мостовых сооружениях;</w:t>
      </w:r>
    </w:p>
    <w:p w:rsidR="002309E2" w:rsidRPr="002309E2" w:rsidRDefault="002309E2" w:rsidP="009D7805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 архитектура мостовых сооружений зависит от эпохи, культуры и моды, религии, цивилизации (уровня технических средств), назначения сооружения (постоянное или временное), наличия материалов (бетон, металл, дерево), целей эксплуатации (пешеходный, железнодорожный или автодорожный мост), расположения в пространстве (по отношению к застройке в городе или природе), взаимосвязи с архитектурой уже построенного города, ценности приоритетов (польза, прочность, красота) и т.д.; </w:t>
      </w:r>
    </w:p>
    <w:p w:rsidR="002309E2" w:rsidRPr="002309E2" w:rsidRDefault="002309E2" w:rsidP="009D7805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hAnsi="Times New Roman" w:cs="Times New Roman"/>
          <w:bCs/>
          <w:sz w:val="24"/>
          <w:szCs w:val="24"/>
        </w:rPr>
        <w:t>основные архитектурные понятия и уметь объяснить их значения; конструктивные схемы античных сооружений мостового типа и способы их сооружения; тенденции различных стран Европы, Азии и Америки в 11 – 19 веках, концепции «новой архитектуры» 20 века; какое влияние на мостостроение оказало появление металла и железобетона как строительного материала; признаки архитектурной композиции; с какими процессами связано появление и развитие городских многоуровневых транспортных сооружений; в чем состоит гармония через контрастное сопоставление элементов;</w:t>
      </w:r>
    </w:p>
    <w:p w:rsidR="002309E2" w:rsidRPr="002309E2" w:rsidRDefault="002309E2" w:rsidP="009D7805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hAnsi="Times New Roman" w:cs="Times New Roman"/>
          <w:bCs/>
          <w:sz w:val="24"/>
          <w:szCs w:val="24"/>
        </w:rPr>
        <w:t>отечественные и мировые тенденции в области дизайна транспортных сооружений.</w:t>
      </w:r>
    </w:p>
    <w:p w:rsidR="002309E2" w:rsidRPr="002309E2" w:rsidRDefault="002309E2" w:rsidP="009D780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E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2309E2">
        <w:rPr>
          <w:rFonts w:ascii="Times New Roman" w:hAnsi="Times New Roman" w:cs="Times New Roman"/>
          <w:bCs/>
          <w:sz w:val="24"/>
          <w:szCs w:val="24"/>
        </w:rPr>
        <w:t>:</w:t>
      </w:r>
    </w:p>
    <w:p w:rsidR="002309E2" w:rsidRPr="002309E2" w:rsidRDefault="002309E2" w:rsidP="009D7805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hAnsi="Times New Roman" w:cs="Times New Roman"/>
          <w:bCs/>
          <w:sz w:val="24"/>
          <w:szCs w:val="24"/>
        </w:rPr>
        <w:t xml:space="preserve">анализировать мостовые сооружения разных эпох и государств с точки зрения соотношения форм и конструкции, материалов и стилей, соотношения пользы, прочности и красоты; </w:t>
      </w:r>
    </w:p>
    <w:p w:rsidR="002309E2" w:rsidRPr="002309E2" w:rsidRDefault="002309E2" w:rsidP="009D780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определять усилия в конструктивных элементах мостов от сейсмического воздействия и прогнозировать степень надёжности мостового сооружения.</w:t>
      </w:r>
    </w:p>
    <w:p w:rsidR="002309E2" w:rsidRPr="002309E2" w:rsidRDefault="002309E2" w:rsidP="009D7805">
      <w:pPr>
        <w:numPr>
          <w:ilvl w:val="0"/>
          <w:numId w:val="20"/>
        </w:numPr>
        <w:spacing w:after="0" w:line="240" w:lineRule="auto"/>
        <w:ind w:left="851" w:firstLine="0"/>
        <w:contextualSpacing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 разрабатывать проекты конструкции искусственных сооружений.</w:t>
      </w:r>
    </w:p>
    <w:p w:rsidR="002309E2" w:rsidRPr="002309E2" w:rsidRDefault="002309E2" w:rsidP="009D7805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09E2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2309E2" w:rsidRPr="002309E2" w:rsidRDefault="002309E2" w:rsidP="009D7805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9E2">
        <w:rPr>
          <w:rFonts w:ascii="Times New Roman" w:eastAsia="Calibri" w:hAnsi="Times New Roman" w:cs="Times New Roman"/>
          <w:sz w:val="24"/>
          <w:szCs w:val="24"/>
        </w:rPr>
        <w:t>приёмами по обеспечению ритмического и масштабного построения, модулей и аналогий; принципов композиции и монументальности, симметрии и  диссеметрии; пластики объёмов; влияния фактуры и цвета материалов, тектоники транспортных сооружений;</w:t>
      </w:r>
    </w:p>
    <w:p w:rsidR="002309E2" w:rsidRDefault="002309E2" w:rsidP="009D7805">
      <w:pPr>
        <w:numPr>
          <w:ilvl w:val="0"/>
          <w:numId w:val="20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современными методами расчёта, проектирования искусственных сооружений.</w:t>
      </w:r>
    </w:p>
    <w:p w:rsidR="00947674" w:rsidRDefault="00947674" w:rsidP="008F621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674" w:rsidRDefault="00947674" w:rsidP="009476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67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47674" w:rsidRPr="00947674" w:rsidRDefault="00947674" w:rsidP="0094767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674">
        <w:rPr>
          <w:rFonts w:ascii="Times New Roman" w:hAnsi="Times New Roman" w:cs="Times New Roman"/>
          <w:sz w:val="24"/>
          <w:szCs w:val="24"/>
        </w:rPr>
        <w:t>Общие понятия об архитектуре.</w:t>
      </w:r>
    </w:p>
    <w:p w:rsidR="00947674" w:rsidRPr="00947674" w:rsidRDefault="00947674" w:rsidP="0094767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674">
        <w:rPr>
          <w:rFonts w:ascii="Times New Roman" w:hAnsi="Times New Roman" w:cs="Times New Roman"/>
          <w:sz w:val="24"/>
          <w:szCs w:val="24"/>
        </w:rPr>
        <w:t>Стили архитектуры.</w:t>
      </w:r>
    </w:p>
    <w:p w:rsidR="00947674" w:rsidRPr="00947674" w:rsidRDefault="00947674" w:rsidP="0094767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674">
        <w:rPr>
          <w:rFonts w:ascii="Times New Roman" w:hAnsi="Times New Roman" w:cs="Times New Roman"/>
          <w:sz w:val="24"/>
          <w:szCs w:val="24"/>
        </w:rPr>
        <w:t>История архитектуры мостов.</w:t>
      </w:r>
    </w:p>
    <w:p w:rsidR="00947674" w:rsidRPr="00947674" w:rsidRDefault="00947674" w:rsidP="0094767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674">
        <w:rPr>
          <w:rFonts w:ascii="Times New Roman" w:hAnsi="Times New Roman" w:cs="Times New Roman"/>
          <w:sz w:val="24"/>
          <w:szCs w:val="24"/>
        </w:rPr>
        <w:t>Главные задачи архитектурного проектирования мостов. Архитектурная композиция в мостах.</w:t>
      </w:r>
    </w:p>
    <w:p w:rsidR="00947674" w:rsidRPr="002309E2" w:rsidRDefault="00947674" w:rsidP="0094767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674">
        <w:rPr>
          <w:rFonts w:ascii="Times New Roman" w:hAnsi="Times New Roman" w:cs="Times New Roman"/>
          <w:sz w:val="24"/>
          <w:szCs w:val="24"/>
        </w:rPr>
        <w:t>Основные факторы, влияющие на образование форм современных мостов.</w:t>
      </w:r>
    </w:p>
    <w:p w:rsidR="006C74A0" w:rsidRDefault="006C74A0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80" w:rsidRPr="002309E2" w:rsidRDefault="00B72A80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9E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2A80" w:rsidRPr="002309E2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72A80" w:rsidRPr="002309E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F3DBD">
        <w:rPr>
          <w:rFonts w:ascii="Times New Roman" w:hAnsi="Times New Roman" w:cs="Times New Roman"/>
          <w:sz w:val="24"/>
          <w:szCs w:val="24"/>
        </w:rPr>
        <w:t>2</w:t>
      </w:r>
      <w:r w:rsidRPr="002309E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BF3DBD">
        <w:rPr>
          <w:rFonts w:ascii="Times New Roman" w:hAnsi="Times New Roman" w:cs="Times New Roman"/>
          <w:sz w:val="24"/>
          <w:szCs w:val="24"/>
        </w:rPr>
        <w:t>72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72A80" w:rsidRPr="002309E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E74E4">
        <w:rPr>
          <w:rFonts w:ascii="Times New Roman" w:hAnsi="Times New Roman" w:cs="Times New Roman"/>
          <w:sz w:val="24"/>
          <w:szCs w:val="24"/>
        </w:rPr>
        <w:t>1</w:t>
      </w:r>
      <w:r w:rsidR="009D7805">
        <w:rPr>
          <w:rFonts w:ascii="Times New Roman" w:hAnsi="Times New Roman" w:cs="Times New Roman"/>
          <w:sz w:val="24"/>
          <w:szCs w:val="24"/>
        </w:rPr>
        <w:t>6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2309E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практи</w:t>
      </w:r>
      <w:r w:rsidR="009D7805">
        <w:rPr>
          <w:rFonts w:ascii="Times New Roman" w:hAnsi="Times New Roman" w:cs="Times New Roman"/>
          <w:sz w:val="24"/>
          <w:szCs w:val="24"/>
        </w:rPr>
        <w:t>ческие занятия – 16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2309E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D7805">
        <w:rPr>
          <w:rFonts w:ascii="Times New Roman" w:hAnsi="Times New Roman" w:cs="Times New Roman"/>
          <w:sz w:val="24"/>
          <w:szCs w:val="24"/>
        </w:rPr>
        <w:t>40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2309E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контроль –</w:t>
      </w:r>
      <w:r w:rsidR="004943C8" w:rsidRPr="002309E2">
        <w:rPr>
          <w:rFonts w:ascii="Times New Roman" w:hAnsi="Times New Roman" w:cs="Times New Roman"/>
          <w:sz w:val="24"/>
          <w:szCs w:val="24"/>
        </w:rPr>
        <w:t xml:space="preserve"> </w:t>
      </w:r>
      <w:r w:rsidR="00BA31BB" w:rsidRPr="002309E2">
        <w:rPr>
          <w:rFonts w:ascii="Times New Roman" w:hAnsi="Times New Roman" w:cs="Times New Roman"/>
          <w:sz w:val="24"/>
          <w:szCs w:val="24"/>
        </w:rPr>
        <w:t>0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2309E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6C74A0">
        <w:rPr>
          <w:rFonts w:ascii="Times New Roman" w:hAnsi="Times New Roman" w:cs="Times New Roman"/>
          <w:sz w:val="24"/>
          <w:szCs w:val="24"/>
        </w:rPr>
        <w:t>.</w:t>
      </w:r>
    </w:p>
    <w:p w:rsidR="00B72A80" w:rsidRPr="002309E2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7E74E4" w:rsidRPr="002309E2" w:rsidRDefault="00B72A80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E74E4">
        <w:rPr>
          <w:rFonts w:ascii="Times New Roman" w:hAnsi="Times New Roman" w:cs="Times New Roman"/>
          <w:sz w:val="24"/>
          <w:szCs w:val="24"/>
        </w:rPr>
        <w:t>2</w:t>
      </w:r>
      <w:r w:rsidR="007E74E4" w:rsidRPr="002309E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E74E4">
        <w:rPr>
          <w:rFonts w:ascii="Times New Roman" w:hAnsi="Times New Roman" w:cs="Times New Roman"/>
          <w:sz w:val="24"/>
          <w:szCs w:val="24"/>
        </w:rPr>
        <w:t>72</w:t>
      </w:r>
      <w:r w:rsidR="007E74E4" w:rsidRPr="002309E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E74E4" w:rsidRPr="002309E2" w:rsidRDefault="007E74E4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74E4" w:rsidRPr="002309E2" w:rsidRDefault="007E74E4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7E74E4" w:rsidRPr="002309E2" w:rsidRDefault="007E74E4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2309E2" w:rsidRDefault="00B72A80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A31BB" w:rsidRPr="002309E2">
        <w:rPr>
          <w:rFonts w:ascii="Times New Roman" w:hAnsi="Times New Roman" w:cs="Times New Roman"/>
          <w:sz w:val="24"/>
          <w:szCs w:val="24"/>
        </w:rPr>
        <w:t>0</w:t>
      </w:r>
      <w:r w:rsidR="008D761D" w:rsidRPr="002309E2">
        <w:rPr>
          <w:rFonts w:ascii="Times New Roman" w:hAnsi="Times New Roman" w:cs="Times New Roman"/>
          <w:sz w:val="24"/>
          <w:szCs w:val="24"/>
        </w:rPr>
        <w:t xml:space="preserve"> </w:t>
      </w:r>
      <w:r w:rsidRPr="002309E2">
        <w:rPr>
          <w:rFonts w:ascii="Times New Roman" w:hAnsi="Times New Roman" w:cs="Times New Roman"/>
          <w:sz w:val="24"/>
          <w:szCs w:val="24"/>
        </w:rPr>
        <w:t>час.</w:t>
      </w:r>
    </w:p>
    <w:p w:rsidR="00B72A80" w:rsidRPr="002309E2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lastRenderedPageBreak/>
        <w:t>Форма контроля знаний – зачет</w:t>
      </w:r>
      <w:r w:rsidR="006C74A0">
        <w:rPr>
          <w:rFonts w:ascii="Times New Roman" w:hAnsi="Times New Roman" w:cs="Times New Roman"/>
          <w:sz w:val="24"/>
          <w:szCs w:val="24"/>
        </w:rPr>
        <w:t>.</w:t>
      </w:r>
    </w:p>
    <w:p w:rsidR="00B72A80" w:rsidRPr="002309E2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7E74E4" w:rsidRPr="002309E2" w:rsidRDefault="00B72A80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E74E4">
        <w:rPr>
          <w:rFonts w:ascii="Times New Roman" w:hAnsi="Times New Roman" w:cs="Times New Roman"/>
          <w:sz w:val="24"/>
          <w:szCs w:val="24"/>
        </w:rPr>
        <w:t>2</w:t>
      </w:r>
      <w:r w:rsidR="007E74E4" w:rsidRPr="002309E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E74E4">
        <w:rPr>
          <w:rFonts w:ascii="Times New Roman" w:hAnsi="Times New Roman" w:cs="Times New Roman"/>
          <w:sz w:val="24"/>
          <w:szCs w:val="24"/>
        </w:rPr>
        <w:t>72</w:t>
      </w:r>
      <w:r w:rsidR="007E74E4" w:rsidRPr="002309E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E74E4" w:rsidRPr="002309E2" w:rsidRDefault="007E74E4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74E4" w:rsidRPr="002309E2" w:rsidRDefault="007E74E4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74E4" w:rsidRPr="002309E2" w:rsidRDefault="007E74E4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2309E2" w:rsidRDefault="00B72A80" w:rsidP="007E7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943C8" w:rsidRPr="002309E2">
        <w:rPr>
          <w:rFonts w:ascii="Times New Roman" w:hAnsi="Times New Roman" w:cs="Times New Roman"/>
          <w:sz w:val="24"/>
          <w:szCs w:val="24"/>
        </w:rPr>
        <w:t>4</w:t>
      </w:r>
      <w:r w:rsidRPr="002309E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2309E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9E2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9D7805">
        <w:rPr>
          <w:rFonts w:ascii="Times New Roman" w:hAnsi="Times New Roman" w:cs="Times New Roman"/>
          <w:sz w:val="24"/>
          <w:szCs w:val="24"/>
        </w:rPr>
        <w:t xml:space="preserve"> </w:t>
      </w:r>
      <w:r w:rsidRPr="002309E2">
        <w:rPr>
          <w:rFonts w:ascii="Times New Roman" w:hAnsi="Times New Roman" w:cs="Times New Roman"/>
          <w:sz w:val="24"/>
          <w:szCs w:val="24"/>
        </w:rPr>
        <w:t>зачет</w:t>
      </w:r>
      <w:r w:rsidR="006C74A0">
        <w:rPr>
          <w:rFonts w:ascii="Times New Roman" w:hAnsi="Times New Roman" w:cs="Times New Roman"/>
          <w:sz w:val="24"/>
          <w:szCs w:val="24"/>
        </w:rPr>
        <w:t>.</w:t>
      </w:r>
    </w:p>
    <w:p w:rsidR="00B72A80" w:rsidRPr="002309E2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2A80" w:rsidRPr="002309E2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7"/>
  </w:num>
  <w:num w:numId="10">
    <w:abstractNumId w:val="13"/>
  </w:num>
  <w:num w:numId="11">
    <w:abstractNumId w:val="18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9"/>
  </w:num>
  <w:num w:numId="18">
    <w:abstractNumId w:val="3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80"/>
    <w:rsid w:val="00120C46"/>
    <w:rsid w:val="0019070D"/>
    <w:rsid w:val="001B51BA"/>
    <w:rsid w:val="002309E2"/>
    <w:rsid w:val="002959BB"/>
    <w:rsid w:val="002D3547"/>
    <w:rsid w:val="00342BF2"/>
    <w:rsid w:val="00386011"/>
    <w:rsid w:val="0039098B"/>
    <w:rsid w:val="003A3132"/>
    <w:rsid w:val="004943C8"/>
    <w:rsid w:val="004B57C4"/>
    <w:rsid w:val="00601BF0"/>
    <w:rsid w:val="00687C7C"/>
    <w:rsid w:val="006C74A0"/>
    <w:rsid w:val="006D16BF"/>
    <w:rsid w:val="00792645"/>
    <w:rsid w:val="007E74E4"/>
    <w:rsid w:val="007F29EC"/>
    <w:rsid w:val="00887DDD"/>
    <w:rsid w:val="008D761D"/>
    <w:rsid w:val="008E5FE6"/>
    <w:rsid w:val="008F621B"/>
    <w:rsid w:val="00916681"/>
    <w:rsid w:val="00947674"/>
    <w:rsid w:val="009B1751"/>
    <w:rsid w:val="009D7805"/>
    <w:rsid w:val="00A076C5"/>
    <w:rsid w:val="00A43F84"/>
    <w:rsid w:val="00B155A2"/>
    <w:rsid w:val="00B53BB7"/>
    <w:rsid w:val="00B72A80"/>
    <w:rsid w:val="00B87086"/>
    <w:rsid w:val="00B93FB4"/>
    <w:rsid w:val="00BA31BB"/>
    <w:rsid w:val="00BB5048"/>
    <w:rsid w:val="00BE5878"/>
    <w:rsid w:val="00BF3DBD"/>
    <w:rsid w:val="00C202E0"/>
    <w:rsid w:val="00C82F79"/>
    <w:rsid w:val="00C96D9C"/>
    <w:rsid w:val="00DD1734"/>
    <w:rsid w:val="00DF7B35"/>
    <w:rsid w:val="00E23844"/>
    <w:rsid w:val="00E263A5"/>
    <w:rsid w:val="00E50B06"/>
    <w:rsid w:val="00E71A64"/>
    <w:rsid w:val="00E73537"/>
    <w:rsid w:val="00F073E8"/>
    <w:rsid w:val="00F80CE0"/>
    <w:rsid w:val="00FC33E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D0780-4A3F-43DB-B188-7B0F246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  <w:style w:type="character" w:customStyle="1" w:styleId="2">
    <w:name w:val="Основной текст (2)_"/>
    <w:link w:val="20"/>
    <w:locked/>
    <w:rsid w:val="002309E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09E2"/>
    <w:pPr>
      <w:shd w:val="clear" w:color="auto" w:fill="FFFFFF"/>
      <w:spacing w:before="120" w:after="0" w:line="2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1">
    <w:name w:val="Абзац списка1"/>
    <w:basedOn w:val="a"/>
    <w:rsid w:val="002309E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dc:description/>
  <cp:lastModifiedBy>Екатерина</cp:lastModifiedBy>
  <cp:revision>20</cp:revision>
  <dcterms:created xsi:type="dcterms:W3CDTF">2017-01-18T08:15:00Z</dcterms:created>
  <dcterms:modified xsi:type="dcterms:W3CDTF">2017-03-05T14:41:00Z</dcterms:modified>
</cp:coreProperties>
</file>