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C3BFA">
        <w:rPr>
          <w:rFonts w:ascii="Times New Roman" w:hAnsi="Times New Roman" w:cs="Times New Roman"/>
          <w:sz w:val="24"/>
          <w:szCs w:val="24"/>
        </w:rPr>
        <w:t>Тоннельные пересечения на транспортных магистралях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A15FC">
        <w:rPr>
          <w:rFonts w:ascii="Times New Roman" w:hAnsi="Times New Roman" w:cs="Times New Roman"/>
          <w:sz w:val="24"/>
          <w:szCs w:val="24"/>
        </w:rPr>
        <w:t xml:space="preserve">Строительство дорог промышленного </w:t>
      </w:r>
      <w:r w:rsidR="00ED3DA1">
        <w:rPr>
          <w:rFonts w:ascii="Times New Roman" w:hAnsi="Times New Roman" w:cs="Times New Roman"/>
          <w:sz w:val="24"/>
          <w:szCs w:val="24"/>
        </w:rPr>
        <w:t>транспорта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B6791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3D3BAD">
        <w:rPr>
          <w:rFonts w:ascii="Times New Roman" w:hAnsi="Times New Roman" w:cs="Times New Roman"/>
          <w:sz w:val="24"/>
          <w:szCs w:val="24"/>
        </w:rPr>
        <w:t>Т</w:t>
      </w:r>
      <w:r w:rsidR="003D3BAD" w:rsidRPr="003D3BAD">
        <w:rPr>
          <w:rFonts w:ascii="Times New Roman" w:hAnsi="Times New Roman" w:cs="Times New Roman"/>
          <w:sz w:val="24"/>
          <w:szCs w:val="24"/>
        </w:rPr>
        <w:t>оннельные пересечения на транспортных магистралях» (Б</w:t>
      </w:r>
      <w:proofErr w:type="gramStart"/>
      <w:r w:rsidR="003D3BAD" w:rsidRPr="003D3BA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3BAD" w:rsidRPr="003D3BAD">
        <w:rPr>
          <w:rFonts w:ascii="Times New Roman" w:hAnsi="Times New Roman" w:cs="Times New Roman"/>
          <w:sz w:val="24"/>
          <w:szCs w:val="24"/>
        </w:rPr>
        <w:t>.Б.36)</w:t>
      </w:r>
      <w:r w:rsidR="003D3BAD">
        <w:rPr>
          <w:rFonts w:ascii="Times New Roman" w:hAnsi="Times New Roman" w:cs="Times New Roman"/>
          <w:sz w:val="24"/>
          <w:szCs w:val="24"/>
        </w:rPr>
        <w:t xml:space="preserve"> </w:t>
      </w:r>
      <w:r w:rsidRPr="00B67915">
        <w:rPr>
          <w:rFonts w:ascii="Times New Roman" w:hAnsi="Times New Roman" w:cs="Times New Roman"/>
          <w:sz w:val="24"/>
          <w:szCs w:val="24"/>
        </w:rPr>
        <w:t>относится к базовой части и является обязательной.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приобретение теоретических знаний в области содержания, ремонта, реконструкции и восстановления тоннелей,  необходимых для специалистов в практической деятельности эксплуатации тоннельных сооружений. 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F3084F" w:rsidRPr="00F3084F" w:rsidRDefault="00F3084F" w:rsidP="00F30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 xml:space="preserve">изучение требований действующей нормативной документации; </w:t>
      </w:r>
    </w:p>
    <w:p w:rsidR="00F3084F" w:rsidRPr="00F3084F" w:rsidRDefault="00F3084F" w:rsidP="00F30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изучение основных требований к плану и продольному профилю железнодорожных тоннелей;</w:t>
      </w:r>
    </w:p>
    <w:p w:rsidR="00F3084F" w:rsidRPr="00F3084F" w:rsidRDefault="00F3084F" w:rsidP="00F30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изучение методов инженерных изысканий, применяемых при проектировании и строительстве тоннелей;</w:t>
      </w:r>
    </w:p>
    <w:p w:rsidR="00F3084F" w:rsidRPr="00F3084F" w:rsidRDefault="00F3084F" w:rsidP="00F30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изучение конструкций обделок железнодорожных тоннелей, сооружаемых горным и щитовым способами;</w:t>
      </w:r>
    </w:p>
    <w:p w:rsidR="00F3084F" w:rsidRPr="00F3084F" w:rsidRDefault="00F3084F" w:rsidP="00F30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 xml:space="preserve">изучение методов статического расчета обделок тоннелей,  сооружаемых горным способом; </w:t>
      </w:r>
    </w:p>
    <w:p w:rsidR="00F3084F" w:rsidRDefault="00F3084F" w:rsidP="00F30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изучение способов вентиляции тоннелей.</w:t>
      </w:r>
    </w:p>
    <w:p w:rsidR="00D06585" w:rsidRPr="007E3C95" w:rsidRDefault="007E3C95" w:rsidP="00F308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Pr="00B67915">
        <w:rPr>
          <w:rFonts w:ascii="Times New Roman" w:hAnsi="Times New Roman" w:cs="Times New Roman"/>
          <w:sz w:val="24"/>
          <w:szCs w:val="24"/>
        </w:rPr>
        <w:t xml:space="preserve">их  компетенций: </w:t>
      </w:r>
      <w:r w:rsidR="00B67915" w:rsidRPr="00B67915">
        <w:rPr>
          <w:rFonts w:ascii="Times New Roman" w:hAnsi="Times New Roman" w:cs="Times New Roman"/>
          <w:sz w:val="24"/>
          <w:szCs w:val="24"/>
        </w:rPr>
        <w:t xml:space="preserve">ОК-6, </w:t>
      </w:r>
      <w:r w:rsidR="003D3BAD">
        <w:rPr>
          <w:rFonts w:ascii="Times New Roman" w:hAnsi="Times New Roman" w:cs="Times New Roman"/>
          <w:sz w:val="24"/>
          <w:szCs w:val="24"/>
        </w:rPr>
        <w:t>О</w:t>
      </w:r>
      <w:r w:rsidRPr="00B67915">
        <w:rPr>
          <w:rFonts w:ascii="Times New Roman" w:hAnsi="Times New Roman" w:cs="Times New Roman"/>
          <w:sz w:val="24"/>
          <w:szCs w:val="24"/>
        </w:rPr>
        <w:t>ПК-</w:t>
      </w:r>
      <w:r w:rsidR="00B67915" w:rsidRPr="00B67915">
        <w:rPr>
          <w:rFonts w:ascii="Times New Roman" w:hAnsi="Times New Roman" w:cs="Times New Roman"/>
          <w:sz w:val="24"/>
          <w:szCs w:val="24"/>
        </w:rPr>
        <w:t>1</w:t>
      </w:r>
      <w:r w:rsidR="003D3BAD">
        <w:rPr>
          <w:rFonts w:ascii="Times New Roman" w:hAnsi="Times New Roman" w:cs="Times New Roman"/>
          <w:sz w:val="24"/>
          <w:szCs w:val="24"/>
        </w:rPr>
        <w:t>0</w:t>
      </w:r>
      <w:r w:rsidRPr="00B67915">
        <w:rPr>
          <w:rFonts w:ascii="Times New Roman" w:hAnsi="Times New Roman" w:cs="Times New Roman"/>
          <w:sz w:val="24"/>
          <w:szCs w:val="24"/>
        </w:rPr>
        <w:t xml:space="preserve">, </w:t>
      </w:r>
      <w:r w:rsidR="00B67915" w:rsidRPr="00B67915">
        <w:rPr>
          <w:rFonts w:ascii="Times New Roman" w:hAnsi="Times New Roman" w:cs="Times New Roman"/>
          <w:sz w:val="24"/>
          <w:szCs w:val="24"/>
        </w:rPr>
        <w:t>ПК-</w:t>
      </w:r>
      <w:r w:rsidR="003D3BAD">
        <w:rPr>
          <w:rFonts w:ascii="Times New Roman" w:hAnsi="Times New Roman" w:cs="Times New Roman"/>
          <w:sz w:val="24"/>
          <w:szCs w:val="24"/>
        </w:rPr>
        <w:t>1</w:t>
      </w:r>
      <w:r w:rsidR="00B67915" w:rsidRPr="00B67915">
        <w:rPr>
          <w:rFonts w:ascii="Times New Roman" w:hAnsi="Times New Roman" w:cs="Times New Roman"/>
          <w:sz w:val="24"/>
          <w:szCs w:val="24"/>
        </w:rPr>
        <w:t>, ПК-7</w:t>
      </w:r>
      <w:r w:rsidR="005A2389" w:rsidRPr="00B6791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D3BAD" w:rsidRPr="003D3BAD" w:rsidRDefault="003D3BAD" w:rsidP="003D3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ЗНАТЬ:</w:t>
      </w:r>
    </w:p>
    <w:p w:rsidR="00F3084F" w:rsidRPr="00F3084F" w:rsidRDefault="00F3084F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принципы и методы изысканий, нормы и правила проектирования тоннелей;</w:t>
      </w:r>
    </w:p>
    <w:p w:rsidR="00F3084F" w:rsidRPr="00F3084F" w:rsidRDefault="00F3084F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основные требования к плану и продольному профилю железнодорожных тоннелей;</w:t>
      </w:r>
    </w:p>
    <w:p w:rsidR="00F3084F" w:rsidRPr="00F3084F" w:rsidRDefault="00F3084F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элементы конструкции железнодорожных тоннелей;</w:t>
      </w:r>
    </w:p>
    <w:p w:rsidR="00F3084F" w:rsidRPr="00F3084F" w:rsidRDefault="00F3084F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способы вентиляции тоннелей;</w:t>
      </w:r>
    </w:p>
    <w:p w:rsidR="00F3084F" w:rsidRDefault="00F3084F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основные способы производства работ по сооружению тоннелей горным и щитовым способами.</w:t>
      </w:r>
    </w:p>
    <w:p w:rsidR="003D3BAD" w:rsidRPr="003D3BAD" w:rsidRDefault="003D3BAD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УМЕТЬ:</w:t>
      </w:r>
    </w:p>
    <w:p w:rsidR="00F3084F" w:rsidRPr="00F3084F" w:rsidRDefault="00F3084F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разрабатывать объемно-планировочные и конструктивные решения тоннелей;</w:t>
      </w:r>
    </w:p>
    <w:p w:rsidR="00F3084F" w:rsidRPr="00F3084F" w:rsidRDefault="00F3084F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определять нагрузки на конструкцию;</w:t>
      </w:r>
    </w:p>
    <w:p w:rsidR="00F3084F" w:rsidRPr="00F3084F" w:rsidRDefault="00F3084F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выполнять статический расчет конструкций тоннелей;</w:t>
      </w:r>
    </w:p>
    <w:p w:rsidR="00F3084F" w:rsidRDefault="00F3084F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выполнять расчет вентиляции тоннелей.</w:t>
      </w:r>
    </w:p>
    <w:p w:rsidR="003D3BAD" w:rsidRPr="003D3BAD" w:rsidRDefault="003D3BAD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ВЛАДЕТЬ:</w:t>
      </w:r>
    </w:p>
    <w:p w:rsidR="00F3084F" w:rsidRPr="00F3084F" w:rsidRDefault="00F3084F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3084F">
        <w:rPr>
          <w:rFonts w:ascii="Times New Roman" w:hAnsi="Times New Roman" w:cs="Times New Roman"/>
          <w:sz w:val="24"/>
          <w:szCs w:val="24"/>
        </w:rPr>
        <w:t>методами оценки прочности конструкций тоннелей;</w:t>
      </w:r>
    </w:p>
    <w:p w:rsidR="00F3084F" w:rsidRDefault="00F3084F" w:rsidP="00F3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84F">
        <w:rPr>
          <w:rFonts w:ascii="Times New Roman" w:hAnsi="Times New Roman" w:cs="Times New Roman"/>
          <w:sz w:val="24"/>
          <w:szCs w:val="24"/>
        </w:rPr>
        <w:t>методами проектирования и средствами расчета конструкций тоннелей.</w:t>
      </w:r>
    </w:p>
    <w:bookmarkEnd w:id="0"/>
    <w:p w:rsidR="00D06585" w:rsidRPr="007E3C95" w:rsidRDefault="007E3C95" w:rsidP="00F308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Стратегия развития транспортных магистралей в России.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Инженерно-геологические изыскания при проектировании тоннелей. Геодезические работы при строительстве тоннелей.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 xml:space="preserve">Трасса и поперечное сечение </w:t>
      </w:r>
      <w:proofErr w:type="spellStart"/>
      <w:r w:rsidRPr="003D3BAD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3D3B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BAD">
        <w:rPr>
          <w:rFonts w:ascii="Times New Roman" w:hAnsi="Times New Roman" w:cs="Times New Roman"/>
          <w:sz w:val="24"/>
          <w:szCs w:val="24"/>
        </w:rPr>
        <w:t>тоннелей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lastRenderedPageBreak/>
        <w:t>Теоретические аспекты силового взаимодействия конструкции подземного сооружения с грунтовым массивом.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Конструкция обделок транспортных тоннелей.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Технология строительства тоннелей горным способом</w:t>
      </w:r>
    </w:p>
    <w:p w:rsid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Технология строительства тоннелей щитовым способом</w:t>
      </w:r>
    </w:p>
    <w:p w:rsidR="00D06585" w:rsidRPr="007E3C95" w:rsidRDefault="007E3C95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67915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D3BAD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 w:rsidRPr="00B67915">
        <w:rPr>
          <w:rFonts w:ascii="Times New Roman" w:hAnsi="Times New Roman" w:cs="Times New Roman"/>
          <w:sz w:val="24"/>
          <w:szCs w:val="24"/>
        </w:rPr>
        <w:t>1</w:t>
      </w:r>
      <w:r w:rsidR="003D3BAD">
        <w:rPr>
          <w:rFonts w:ascii="Times New Roman" w:hAnsi="Times New Roman" w:cs="Times New Roman"/>
          <w:sz w:val="24"/>
          <w:szCs w:val="24"/>
        </w:rPr>
        <w:t>44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67915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D3BAD">
        <w:rPr>
          <w:rFonts w:ascii="Times New Roman" w:hAnsi="Times New Roman" w:cs="Times New Roman"/>
          <w:sz w:val="24"/>
          <w:szCs w:val="24"/>
        </w:rPr>
        <w:t>1</w:t>
      </w:r>
      <w:r w:rsidR="00C515A2" w:rsidRPr="00C515A2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D3BAD">
        <w:rPr>
          <w:rFonts w:ascii="Times New Roman" w:hAnsi="Times New Roman" w:cs="Times New Roman"/>
          <w:sz w:val="24"/>
          <w:szCs w:val="24"/>
        </w:rPr>
        <w:t>3</w:t>
      </w:r>
      <w:r w:rsidR="00C515A2" w:rsidRPr="00C515A2">
        <w:rPr>
          <w:rFonts w:ascii="Times New Roman" w:hAnsi="Times New Roman" w:cs="Times New Roman"/>
          <w:sz w:val="24"/>
          <w:szCs w:val="24"/>
        </w:rPr>
        <w:t>0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515A2" w:rsidRPr="00F3084F">
        <w:rPr>
          <w:rFonts w:ascii="Times New Roman" w:hAnsi="Times New Roman" w:cs="Times New Roman"/>
          <w:sz w:val="24"/>
          <w:szCs w:val="24"/>
        </w:rPr>
        <w:t>55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B67915" w:rsidRDefault="00554D26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515A2" w:rsidRPr="00F3084F">
        <w:rPr>
          <w:rFonts w:ascii="Times New Roman" w:hAnsi="Times New Roman" w:cs="Times New Roman"/>
          <w:sz w:val="24"/>
          <w:szCs w:val="24"/>
        </w:rPr>
        <w:t>45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67915">
        <w:rPr>
          <w:rFonts w:ascii="Times New Roman" w:hAnsi="Times New Roman" w:cs="Times New Roman"/>
          <w:sz w:val="24"/>
          <w:szCs w:val="24"/>
        </w:rPr>
        <w:t>–</w:t>
      </w: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="003D3BAD"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sectPr w:rsidR="00D06585" w:rsidRPr="00B6791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685C"/>
    <w:rsid w:val="00320771"/>
    <w:rsid w:val="003879B4"/>
    <w:rsid w:val="003D3BAD"/>
    <w:rsid w:val="00403D4E"/>
    <w:rsid w:val="00554D26"/>
    <w:rsid w:val="005A2389"/>
    <w:rsid w:val="00632136"/>
    <w:rsid w:val="00677863"/>
    <w:rsid w:val="006C3BFA"/>
    <w:rsid w:val="006E419F"/>
    <w:rsid w:val="006E519C"/>
    <w:rsid w:val="00723430"/>
    <w:rsid w:val="007E3C95"/>
    <w:rsid w:val="00960B5F"/>
    <w:rsid w:val="00986C3D"/>
    <w:rsid w:val="00A319B5"/>
    <w:rsid w:val="00A3637B"/>
    <w:rsid w:val="00AA15FC"/>
    <w:rsid w:val="00AB28A5"/>
    <w:rsid w:val="00B67915"/>
    <w:rsid w:val="00BC482F"/>
    <w:rsid w:val="00C515A2"/>
    <w:rsid w:val="00C54A5A"/>
    <w:rsid w:val="00CA35C1"/>
    <w:rsid w:val="00CE464C"/>
    <w:rsid w:val="00D06585"/>
    <w:rsid w:val="00D155A3"/>
    <w:rsid w:val="00D5166C"/>
    <w:rsid w:val="00ED3DA1"/>
    <w:rsid w:val="00F12FE2"/>
    <w:rsid w:val="00F3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2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Snoval</cp:lastModifiedBy>
  <cp:revision>25</cp:revision>
  <cp:lastPrinted>2017-05-23T06:48:00Z</cp:lastPrinted>
  <dcterms:created xsi:type="dcterms:W3CDTF">2016-02-10T06:02:00Z</dcterms:created>
  <dcterms:modified xsi:type="dcterms:W3CDTF">2018-01-25T16:14:00Z</dcterms:modified>
</cp:coreProperties>
</file>