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556FE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«</w:t>
      </w:r>
      <w:r w:rsidR="00300DA8">
        <w:rPr>
          <w:rFonts w:ascii="Times New Roman" w:hAnsi="Times New Roman" w:cs="Times New Roman"/>
          <w:sz w:val="24"/>
          <w:szCs w:val="24"/>
        </w:rPr>
        <w:t>НАЧЕРТАТЕЛЬНАЯ ГЕОМЕТРИЯ. ИНЖЕНЕРНАЯ ГРАФИКА.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8556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E52DDA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2A5A93" w:rsidRPr="008556FE">
        <w:rPr>
          <w:rFonts w:ascii="Times New Roman" w:hAnsi="Times New Roman" w:cs="Times New Roman"/>
          <w:sz w:val="24"/>
          <w:szCs w:val="24"/>
        </w:rPr>
        <w:t>исциплина «</w:t>
      </w:r>
      <w:r w:rsidR="002A5A93" w:rsidRPr="008556FE">
        <w:rPr>
          <w:rFonts w:ascii="Times New Roman" w:eastAsia="Times New Roman" w:hAnsi="Times New Roman" w:cs="Times New Roman"/>
          <w:snapToGrid w:val="0"/>
          <w:sz w:val="24"/>
          <w:szCs w:val="24"/>
        </w:rPr>
        <w:t>Начертательная геометрия. Инженерная графика</w:t>
      </w:r>
      <w:r w:rsidR="002A5A93" w:rsidRPr="008556FE">
        <w:rPr>
          <w:rFonts w:ascii="Times New Roman" w:hAnsi="Times New Roman" w:cs="Times New Roman"/>
          <w:sz w:val="24"/>
          <w:szCs w:val="24"/>
        </w:rPr>
        <w:t>» (Б1.Б.19</w:t>
      </w:r>
      <w:r w:rsidRPr="008556FE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  Целью дисциплины «Начертательная геометрия. Инженерная графика» является расширение и углубление математической и  научно-инженерной  подготовки в составе базовой части цикла дисциплин в соответствии с требованиями, установленными федеральным государственным образовательным стандарт</w:t>
      </w:r>
      <w:r w:rsidRPr="008556FE">
        <w:rPr>
          <w:rFonts w:ascii="Times New Roman" w:hAnsi="Times New Roman" w:cs="Times New Roman"/>
          <w:sz w:val="24"/>
          <w:szCs w:val="24"/>
        </w:rPr>
        <w:t>ом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выпускника профессиональных компетенций, способствующих решению профессиональных задач в соответствии с видам</w:t>
      </w:r>
      <w:r w:rsidRPr="008556FE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решаются следующие задачи: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 xml:space="preserve">ПК-1,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5A2389" w:rsidRPr="008556FE">
        <w:rPr>
          <w:rFonts w:ascii="Times New Roman" w:hAnsi="Times New Roman" w:cs="Times New Roman"/>
          <w:sz w:val="24"/>
          <w:szCs w:val="24"/>
        </w:rPr>
        <w:t>1</w:t>
      </w:r>
      <w:r w:rsidR="002A5A93" w:rsidRPr="008556FE">
        <w:rPr>
          <w:rFonts w:ascii="Times New Roman" w:hAnsi="Times New Roman" w:cs="Times New Roman"/>
          <w:sz w:val="24"/>
          <w:szCs w:val="24"/>
        </w:rPr>
        <w:t>0</w:t>
      </w:r>
      <w:r w:rsidR="005A2389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6FE">
        <w:rPr>
          <w:rFonts w:ascii="Times New Roman" w:hAnsi="Times New Roman" w:cs="Times New Roman"/>
          <w:b/>
          <w:bCs/>
          <w:sz w:val="24"/>
          <w:szCs w:val="24"/>
        </w:rPr>
        <w:t xml:space="preserve">      Знать (обладать знаниями)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-   способы задания точки, прямой, плоскости и многогранников на  комплексном чертеже Монжа, способы преобразования чертежей, виды многогранников, кривых линий и поверхностей;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- 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моделирования.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(обладать умениями)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-  строить аксонометрические проекции;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выполнять эскизы с использованием компьютерных технологий, читать сборочные чертежи и оформлять конструкторскую документацию.</w:t>
      </w:r>
    </w:p>
    <w:p w:rsidR="008556FE" w:rsidRDefault="008556FE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(овладеть умениями)</w:t>
      </w:r>
    </w:p>
    <w:p w:rsidR="008556FE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-  методами построения разверток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компьютерными программами проектирования и разработки  чертежей.</w:t>
      </w:r>
    </w:p>
    <w:p w:rsidR="00A61275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успешного освоения дисциплины "Начертательная геометрия</w:t>
      </w:r>
      <w:r w:rsidR="00A61275" w:rsidRPr="008556FE">
        <w:rPr>
          <w:rFonts w:ascii="Times New Roman" w:hAnsi="Times New Roman" w:cs="Times New Roman"/>
          <w:sz w:val="24"/>
          <w:szCs w:val="24"/>
        </w:rPr>
        <w:t>. Инженерная графика</w:t>
      </w:r>
      <w:r w:rsidRPr="008556FE">
        <w:rPr>
          <w:rFonts w:ascii="Times New Roman" w:hAnsi="Times New Roman" w:cs="Times New Roman"/>
          <w:sz w:val="24"/>
          <w:szCs w:val="24"/>
        </w:rPr>
        <w:t>"</w:t>
      </w:r>
      <w:r w:rsidR="00A61275" w:rsidRPr="008556FE">
        <w:rPr>
          <w:rFonts w:ascii="Times New Roman" w:hAnsi="Times New Roman" w:cs="Times New Roman"/>
          <w:sz w:val="24"/>
          <w:szCs w:val="24"/>
        </w:rPr>
        <w:t xml:space="preserve"> кафедра установила следующие особенности проектируемых результатов ее освоения: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Знать: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точки, прямой и плоскости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взаимное расположение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теорему о проецировании прямого угла;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преобразования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кривые линии;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 вращения;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основные понятия и способы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конструкторскую документацию;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выполнения изображений, надписей и обозначений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рабочим чертежам;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последовательность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сборочных единиц;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сборочному чертежу изделия;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виды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средства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способы использования компьютерной графики при построениях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Уметь: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комплексный чертеж точки, прямой,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принадлежность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параллельность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взаимное пересечение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метрические задачи;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на взаимное положение прямой, плоскости и поверхности, 2-х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способами преобразования комплексного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развертки;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элементы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изображения, надписи и обозначения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виды, разрезы, сечения;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изображать и обозначать элементы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аксонометрические проекции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изображение и обозначение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lastRenderedPageBreak/>
        <w:t>-выполнять изображение и обозначение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рабочие чертежи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эскизы;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читать сборочные чертежи изделий;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использовать компьютерную графику для построения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Владеть: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точек, прямых, плоскостей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точки пересечения прямой и плоскости, линией пересечения 2-х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определения расстояния от точки до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взаимно-перпендикулярных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замены плоскостей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сечения поверхности плоскостью;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нахождения точек пересечения прямой и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приемами построения линии пересечения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способами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правилами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методами построения элементов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методикой выполнения изображений, надписей и обозначений;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видов, разрезов, сечений;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-навыками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рабочих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чтения сборочных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применения машинной графики при разработке и оформлении конструкторской документации.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1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1.Введение. История развития дисциплины начертательная геометрия и инженерная графика. Вклад ученых университета в развитии метода в начертательной геометрии.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проецирование. Основные свойства. Основные виды обратимых изображений: комплексный чертеж Монжа, аксонометрический чертеж. Задание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2.Прямая.  Задание и изображение на чертеже. Следы прямой. Положение относительно плоскостей проекций. Прямая и точка. Определение натуральной величины отрезка. Две прямые. Изображение пересекающихся, параллельных и скрещивающихся прямых.  Конкурирующие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>4.Образование поверхностей. Многогранники. Сфера. Коническая и цилиндрическая поверхности вращения. Тор. Общие свойства поверхности вращения. Кривые линии Плоские и пространственные кривые линии. Классификация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5.Принадлежность точки и линии поверхности. Конструирование отсека поверхности.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6.Позиционные задачи. Задачи на пересечение прямой и плоскости и двух плоскостей. Алгоритм решения задач, задание параллельных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7.Метрические задачи. Задачи на перпендикулярность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8.Способы преобразования комплексного чертежа: замена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9.Способы преобразования комплексного чертежа: вращение вокруг осей перпендикулярных и принадлежащих плоскостям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10.Способы преобразования комплексного чертежа: плоскопараллельное перемещение, вращение вокруг линий уровня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11.Пересечение поверхности многогранников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12.Пересечение поверхностей вращения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13. Пересечение прямой с поверхностью.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14.Пересечение кривых поверхностей.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15.Построение разверток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17.Решение метрических и позиционных задач с применением метода замены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2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1.Проекционное черчение.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1.1. Правила оформления чертежей: 1) Размеры основных форматов.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2) Масштабы. 3) Изображение, толщина и применение типов линий. 4) Типы и параметры шрифтов чертежных. 5) Определение, изображения основных и дополнительных видов. 6) Определение, изображения и обозначение разрезов и сечений. 7) Обозначения материалов в разрезах и сечениях.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1.2. Основные понятия аксонометрии: 1) Образование аксонометрического чертежа. 2) Положение аксонометрических осей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. 3) Коэффициенты искажения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. 4) Изображение окружности в аксонометрии.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2.Классификация резьбы. Обозначение резьбы. Крепежные изделия: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1) Наименование, профили и назначение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. 2) Изображение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 на чертеже. 3) Обозначение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 на чертеже. 4) Изображение и обозначение крепежных изделий на чертеже.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 Сварной узел. Рабочий чертеж, эскиз детали. Сборочный чертеж.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3.1. Содержание рабочего чертежа: 1) Требования к выполнению рабочего чертежа. 2) Последовательность выполнения рабочего чертежа. 3) Сходство и отличия рабочего чертежа от эскиза детали.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3.2. Сборочный чертеж: 1) Определение и содержание сборочного чер</w:t>
      </w:r>
      <w:r w:rsidR="00300DA8">
        <w:rPr>
          <w:rFonts w:ascii="Times New Roman" w:hAnsi="Times New Roman" w:cs="Times New Roman"/>
          <w:sz w:val="24"/>
          <w:szCs w:val="24"/>
        </w:rPr>
        <w:t>тежа изделий. 2) Спецификация. 3</w:t>
      </w:r>
      <w:r w:rsidRPr="008556FE">
        <w:rPr>
          <w:rFonts w:ascii="Times New Roman" w:hAnsi="Times New Roman" w:cs="Times New Roman"/>
          <w:sz w:val="24"/>
          <w:szCs w:val="24"/>
        </w:rPr>
        <w:t xml:space="preserve">) Последовательность выполнения рабочих чертежей при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деталировании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 сборочного чертежа изделия.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4. Проектирование земляных сооружений в проекциях с числовыми отметками.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lastRenderedPageBreak/>
        <w:t>Семестр № 3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 Компьютерная графика.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1.1. Компьютерная графика. Графические объекты, примитивы и их атрибуты; представление видеоинформации и её компьютерная генерация: 1) Виды компьютерной графики по способу формирования видеоинформации. 2) Графические примитивы, команды их выполнения и редактирования.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1.2. Графические станции, пространственная графика. Графические диалоговые системы; применение интерактивных графических систем: 1) Состав графических станций и терминалов 2) Общие правила работы в системе «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» в режиме начинающего пользователя 3) Основные понятия о 3D графике.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1.3. Выполнение чертежа детали в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1.4. Выполнение Архитектурно-строительного чертежа в графическом редакторе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»:1) ГОСТ 21.101-97 «Система проектной документации для строительства. Основные требования к проектной и рабочей документации». 2) ГОСТ 21.501-93 «Правила выполнения архитектурно-строительных рабочих чертежей».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4A93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6E4A93"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556FE" w:rsidRDefault="0047637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5A2389"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7637F">
        <w:rPr>
          <w:rFonts w:ascii="Times New Roman" w:hAnsi="Times New Roman" w:cs="Times New Roman"/>
          <w:sz w:val="24"/>
          <w:szCs w:val="24"/>
        </w:rPr>
        <w:t>32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56FE" w:rsidRPr="008556FE" w:rsidRDefault="0047637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 - 48</w:t>
      </w:r>
      <w:r w:rsidR="008556FE"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57F5B">
        <w:rPr>
          <w:rFonts w:ascii="Times New Roman" w:hAnsi="Times New Roman" w:cs="Times New Roman"/>
          <w:sz w:val="24"/>
          <w:szCs w:val="24"/>
        </w:rPr>
        <w:t>122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8556FE" w:rsidRDefault="00554D26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57F5B">
        <w:rPr>
          <w:rFonts w:ascii="Times New Roman" w:hAnsi="Times New Roman" w:cs="Times New Roman"/>
          <w:sz w:val="24"/>
          <w:szCs w:val="24"/>
        </w:rPr>
        <w:t>54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8556F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A2389" w:rsidRPr="008556FE">
        <w:rPr>
          <w:rFonts w:ascii="Times New Roman" w:hAnsi="Times New Roman" w:cs="Times New Roman"/>
          <w:sz w:val="24"/>
          <w:szCs w:val="24"/>
        </w:rPr>
        <w:t>экзамен</w:t>
      </w:r>
      <w:r w:rsidR="008556FE" w:rsidRPr="008556FE">
        <w:rPr>
          <w:rFonts w:ascii="Times New Roman" w:hAnsi="Times New Roman" w:cs="Times New Roman"/>
          <w:sz w:val="24"/>
          <w:szCs w:val="24"/>
        </w:rPr>
        <w:t>,зачет,зачет</w:t>
      </w:r>
      <w:proofErr w:type="spellEnd"/>
      <w:r w:rsidR="008556FE" w:rsidRPr="008556FE">
        <w:rPr>
          <w:rFonts w:ascii="Times New Roman" w:hAnsi="Times New Roman" w:cs="Times New Roman"/>
          <w:sz w:val="24"/>
          <w:szCs w:val="24"/>
        </w:rPr>
        <w:t>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</w:t>
      </w:r>
      <w:r w:rsidRPr="008556FE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56FE">
        <w:rPr>
          <w:rFonts w:ascii="Times New Roman" w:hAnsi="Times New Roman" w:cs="Times New Roman"/>
          <w:sz w:val="24"/>
          <w:szCs w:val="24"/>
        </w:rPr>
        <w:t>4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Форма контроля знаний –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экзамен,</w:t>
      </w:r>
      <w:r w:rsidR="003053E0">
        <w:rPr>
          <w:rFonts w:ascii="Times New Roman" w:hAnsi="Times New Roman" w:cs="Times New Roman"/>
          <w:sz w:val="24"/>
          <w:szCs w:val="24"/>
        </w:rPr>
        <w:t>зачет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.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0B5F" w:rsidRPr="008556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20646"/>
    <w:rsid w:val="00057F5B"/>
    <w:rsid w:val="0018685C"/>
    <w:rsid w:val="001B1F18"/>
    <w:rsid w:val="00260FD6"/>
    <w:rsid w:val="002A5A93"/>
    <w:rsid w:val="002F0673"/>
    <w:rsid w:val="00300DA8"/>
    <w:rsid w:val="003053E0"/>
    <w:rsid w:val="003879B4"/>
    <w:rsid w:val="00403D4E"/>
    <w:rsid w:val="00437FF0"/>
    <w:rsid w:val="004712FD"/>
    <w:rsid w:val="0047637F"/>
    <w:rsid w:val="00554D26"/>
    <w:rsid w:val="00573B82"/>
    <w:rsid w:val="005A2389"/>
    <w:rsid w:val="00632136"/>
    <w:rsid w:val="00677863"/>
    <w:rsid w:val="006E419F"/>
    <w:rsid w:val="006E4A93"/>
    <w:rsid w:val="006E519C"/>
    <w:rsid w:val="00723430"/>
    <w:rsid w:val="00765577"/>
    <w:rsid w:val="00767517"/>
    <w:rsid w:val="007E3C95"/>
    <w:rsid w:val="008556FE"/>
    <w:rsid w:val="00960B5F"/>
    <w:rsid w:val="00986C3D"/>
    <w:rsid w:val="00A046A6"/>
    <w:rsid w:val="00A3637B"/>
    <w:rsid w:val="00A61275"/>
    <w:rsid w:val="00AD6317"/>
    <w:rsid w:val="00CA35C1"/>
    <w:rsid w:val="00CC31C4"/>
    <w:rsid w:val="00D06585"/>
    <w:rsid w:val="00D5166C"/>
    <w:rsid w:val="00DD0A17"/>
    <w:rsid w:val="00E16DDB"/>
    <w:rsid w:val="00E5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D6E0-28CE-4C7F-A172-90EE69C2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ZAMDEK</cp:lastModifiedBy>
  <cp:revision>29</cp:revision>
  <cp:lastPrinted>2017-02-27T12:07:00Z</cp:lastPrinted>
  <dcterms:created xsi:type="dcterms:W3CDTF">2016-02-10T06:02:00Z</dcterms:created>
  <dcterms:modified xsi:type="dcterms:W3CDTF">2017-11-03T09:34:00Z</dcterms:modified>
</cp:coreProperties>
</file>