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4C030F">
        <w:rPr>
          <w:rFonts w:cs="Times New Roman"/>
          <w:szCs w:val="24"/>
        </w:rPr>
        <w:t xml:space="preserve">23.05.06 </w:t>
      </w:r>
      <w:r w:rsidRPr="004C030F">
        <w:rPr>
          <w:szCs w:val="28"/>
        </w:rPr>
        <w:t>«Строительство</w:t>
      </w:r>
      <w:r>
        <w:rPr>
          <w:szCs w:val="28"/>
        </w:rPr>
        <w:t xml:space="preserve"> железных дорог, мостов и транспортных тоннелей»</w:t>
      </w: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375743" w:rsidRPr="00375743">
        <w:rPr>
          <w:rFonts w:cs="Times New Roman"/>
          <w:szCs w:val="24"/>
        </w:rPr>
        <w:t>Управление техническим состоянием железнодорожного пути</w:t>
      </w:r>
      <w:r w:rsidRPr="004C030F">
        <w:rPr>
          <w:rFonts w:cs="Times New Roman"/>
          <w:szCs w:val="24"/>
        </w:rPr>
        <w:t>»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0565DD" w:rsidRPr="00476E0A" w:rsidRDefault="000565DD" w:rsidP="000565DD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 xml:space="preserve">Вид практики – </w:t>
      </w:r>
      <w:proofErr w:type="gramStart"/>
      <w:r w:rsidRPr="00476E0A">
        <w:rPr>
          <w:rFonts w:cs="Times New Roman"/>
          <w:szCs w:val="24"/>
        </w:rPr>
        <w:t>учебная</w:t>
      </w:r>
      <w:proofErr w:type="gramEnd"/>
      <w:r w:rsidRPr="00476E0A">
        <w:rPr>
          <w:rFonts w:cs="Times New Roman"/>
          <w:szCs w:val="24"/>
        </w:rPr>
        <w:t>.</w:t>
      </w:r>
    </w:p>
    <w:p w:rsidR="000565DD" w:rsidRPr="00476E0A" w:rsidRDefault="000565DD" w:rsidP="000565DD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565DD" w:rsidRPr="00476E0A" w:rsidRDefault="000565DD" w:rsidP="000565DD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0565DD" w:rsidRPr="00476E0A" w:rsidRDefault="000565DD" w:rsidP="000565DD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Практика проводится дискретно по видам практик.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73612B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520AEE" w:rsidRPr="00410B0B" w:rsidRDefault="0073612B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B16380">
        <w:rPr>
          <w:rFonts w:cs="Times New Roman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cs="Times New Roman"/>
          <w:szCs w:val="24"/>
        </w:rPr>
        <w:t>ПК-16)</w:t>
      </w:r>
      <w:r w:rsidR="00520AEE" w:rsidRPr="00410B0B">
        <w:rPr>
          <w:rFonts w:cs="Times New Roman"/>
          <w:szCs w:val="24"/>
        </w:rPr>
        <w:t>.</w:t>
      </w:r>
    </w:p>
    <w:p w:rsidR="00520AEE" w:rsidRPr="00152A7C" w:rsidRDefault="00520AEE" w:rsidP="00520AE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 обучающийся должен</w:t>
      </w:r>
      <w:r w:rsidRPr="00152A7C">
        <w:rPr>
          <w:rFonts w:cs="Times New Roman"/>
          <w:szCs w:val="24"/>
        </w:rPr>
        <w:t>: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</w:t>
      </w:r>
      <w:proofErr w:type="gramStart"/>
      <w:r w:rsidRPr="00556972">
        <w:rPr>
          <w:bCs/>
          <w:szCs w:val="24"/>
        </w:rPr>
        <w:t>ств гр</w:t>
      </w:r>
      <w:proofErr w:type="gramEnd"/>
      <w:r w:rsidRPr="00556972">
        <w:rPr>
          <w:bCs/>
          <w:szCs w:val="24"/>
        </w:rPr>
        <w:t>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</w:t>
      </w:r>
      <w:proofErr w:type="spellStart"/>
      <w:r w:rsidRPr="00556972">
        <w:rPr>
          <w:bCs/>
          <w:szCs w:val="24"/>
        </w:rPr>
        <w:t>выветрелости</w:t>
      </w:r>
      <w:proofErr w:type="spellEnd"/>
      <w:r w:rsidRPr="00556972">
        <w:rPr>
          <w:bCs/>
          <w:szCs w:val="24"/>
        </w:rPr>
        <w:t xml:space="preserve">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AB0FE3" w:rsidRDefault="00520AEE" w:rsidP="00520AEE">
      <w:pPr>
        <w:tabs>
          <w:tab w:val="left" w:pos="0"/>
          <w:tab w:val="left" w:pos="2127"/>
        </w:tabs>
        <w:spacing w:after="0"/>
        <w:jc w:val="both"/>
        <w:rPr>
          <w:bCs/>
          <w:szCs w:val="24"/>
        </w:rPr>
      </w:pPr>
      <w:r w:rsidRPr="00AB0FE3">
        <w:rPr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520AEE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520AEE">
      <w:pPr>
        <w:spacing w:after="24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</w:t>
      </w:r>
      <w:proofErr w:type="gramStart"/>
      <w:r w:rsidRPr="002A7029">
        <w:rPr>
          <w:bCs/>
          <w:szCs w:val="24"/>
        </w:rPr>
        <w:t>ств гр</w:t>
      </w:r>
      <w:proofErr w:type="gramEnd"/>
      <w:r w:rsidRPr="002A7029">
        <w:rPr>
          <w:bCs/>
          <w:szCs w:val="24"/>
        </w:rPr>
        <w:t>унтов. Камеральная работа.</w:t>
      </w:r>
    </w:p>
    <w:p w:rsidR="0073612B" w:rsidRPr="004521CF" w:rsidRDefault="0073612B" w:rsidP="0073612B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3B7753" w:rsidP="00520AEE">
      <w:pPr>
        <w:spacing w:after="24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экзамена</w:t>
      </w:r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520AEE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73612B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73612B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4423D8">
        <w:rPr>
          <w:rFonts w:cs="Times New Roman"/>
          <w:szCs w:val="24"/>
        </w:rPr>
        <w:t xml:space="preserve">,  </w:t>
      </w:r>
      <w:proofErr w:type="gramEnd"/>
      <w:r w:rsidR="004423D8">
        <w:rPr>
          <w:rFonts w:cs="Times New Roman"/>
          <w:szCs w:val="24"/>
        </w:rPr>
        <w:t>1</w:t>
      </w:r>
      <w:r w:rsidR="0073612B">
        <w:rPr>
          <w:rFonts w:cs="Times New Roman"/>
          <w:szCs w:val="24"/>
        </w:rPr>
        <w:t xml:space="preserve"> 1/3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520AEE" w:rsidRDefault="00520AEE" w:rsidP="00520AE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520AEE" w:rsidRDefault="00520AEE" w:rsidP="00520AEE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520AEE" w:rsidRDefault="00520AEE" w:rsidP="00520AEE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520AEE" w:rsidRDefault="00520AEE" w:rsidP="00520AEE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0565DD"/>
    <w:rsid w:val="00280104"/>
    <w:rsid w:val="00375743"/>
    <w:rsid w:val="003B7753"/>
    <w:rsid w:val="004423D8"/>
    <w:rsid w:val="00520AEE"/>
    <w:rsid w:val="0073612B"/>
    <w:rsid w:val="009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СГК</dc:creator>
  <cp:keywords/>
  <dc:description/>
  <cp:lastModifiedBy>Андрей Валерьевич</cp:lastModifiedBy>
  <cp:revision>7</cp:revision>
  <dcterms:created xsi:type="dcterms:W3CDTF">2017-01-12T10:10:00Z</dcterms:created>
  <dcterms:modified xsi:type="dcterms:W3CDTF">2017-12-25T09:49:00Z</dcterms:modified>
</cp:coreProperties>
</file>