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ФЕДЕРАЛЬНОЕ АГЕНТСТВО ЖЕЛЕЗНОДОРОЖНОГО ТРАНСПОРТА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Императора Александра </w:t>
      </w:r>
      <w:r w:rsidRPr="001C1E68">
        <w:rPr>
          <w:sz w:val="28"/>
          <w:szCs w:val="28"/>
          <w:lang w:val="en-US"/>
        </w:rPr>
        <w:t>I</w:t>
      </w:r>
      <w:r w:rsidRPr="001C1E68">
        <w:rPr>
          <w:sz w:val="28"/>
          <w:szCs w:val="28"/>
        </w:rPr>
        <w:t>»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(ФГБОУ ВПО ПГУПС)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Кафедра «Экономика и менеджмент в строительстве»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C1E68">
        <w:rPr>
          <w:b/>
          <w:bCs/>
          <w:sz w:val="28"/>
          <w:szCs w:val="28"/>
        </w:rPr>
        <w:t>РАБОЧАЯ ПРОГРАММА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C1E68">
        <w:rPr>
          <w:i/>
          <w:iCs/>
          <w:sz w:val="28"/>
          <w:szCs w:val="28"/>
        </w:rPr>
        <w:t>дисциплины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«ПРОЕКТНЫЙ АНАЛИЗ» (Б1.В.ДВ.2.1)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для направления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08.04.01 «Строительство»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по магистерской программе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«Оценка стоимости земельных участков,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 xml:space="preserve">объектов недвижимости и прав на них» 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Форма обучения – очная, заочная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1E68">
        <w:rPr>
          <w:sz w:val="28"/>
          <w:szCs w:val="28"/>
        </w:rPr>
        <w:t>Санкт-Петербург</w:t>
      </w:r>
    </w:p>
    <w:p w:rsidR="0014766D" w:rsidRPr="001C1E68" w:rsidRDefault="0014766D" w:rsidP="0014766D">
      <w:pPr>
        <w:widowControl/>
        <w:spacing w:line="240" w:lineRule="auto"/>
        <w:ind w:firstLine="0"/>
        <w:jc w:val="center"/>
        <w:rPr>
          <w:sz w:val="28"/>
          <w:szCs w:val="28"/>
        </w:rPr>
        <w:sectPr w:rsidR="0014766D" w:rsidRPr="001C1E68" w:rsidSect="00B533A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1E68">
        <w:rPr>
          <w:sz w:val="28"/>
          <w:szCs w:val="28"/>
        </w:rPr>
        <w:t>2015</w:t>
      </w:r>
    </w:p>
    <w:p w:rsidR="0095427B" w:rsidRPr="001C1E68" w:rsidRDefault="0095427B" w:rsidP="0095427B">
      <w:pPr>
        <w:widowControl/>
        <w:spacing w:line="276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5427B" w:rsidRPr="001C1E68" w:rsidRDefault="00122B0E" w:rsidP="0095427B">
      <w:pPr>
        <w:widowControl/>
        <w:spacing w:line="276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drawing>
          <wp:inline distT="0" distB="0" distL="0" distR="0">
            <wp:extent cx="592455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7B" w:rsidRPr="001C1E68" w:rsidRDefault="0095427B" w:rsidP="00784FFA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br w:type="page"/>
      </w:r>
      <w:r w:rsidR="00784FFA" w:rsidRPr="001C1E68">
        <w:rPr>
          <w:rFonts w:eastAsia="Calibri"/>
          <w:snapToGrid/>
          <w:sz w:val="28"/>
          <w:szCs w:val="28"/>
        </w:rPr>
        <w:lastRenderedPageBreak/>
        <w:t xml:space="preserve"> </w:t>
      </w:r>
    </w:p>
    <w:p w:rsidR="0095427B" w:rsidRPr="001C1E68" w:rsidRDefault="00122B0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5943600" cy="8181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7B" w:rsidRPr="001C1E68" w:rsidRDefault="0095427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95427B" w:rsidRPr="001C1E68" w:rsidRDefault="0095427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95427B" w:rsidRPr="001C1E68" w:rsidRDefault="0095427B" w:rsidP="003260DE">
      <w:pPr>
        <w:widowControl/>
        <w:spacing w:line="276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br w:type="page"/>
      </w:r>
      <w:r w:rsidRPr="001C1E68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95427B" w:rsidRPr="001C1E68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F47942" w:rsidRPr="001C1E68">
        <w:rPr>
          <w:rFonts w:eastAsia="Calibri"/>
          <w:sz w:val="28"/>
          <w:szCs w:val="28"/>
        </w:rPr>
        <w:t>30 октября 2014 г., приказ № 1419 по направлению подготовки 08.04.01 «Строительство»,</w:t>
      </w:r>
      <w:r w:rsidRPr="001C1E68">
        <w:rPr>
          <w:rFonts w:eastAsia="Calibri"/>
          <w:snapToGrid/>
          <w:sz w:val="28"/>
          <w:szCs w:val="28"/>
        </w:rPr>
        <w:t xml:space="preserve"> по дисциплине «</w:t>
      </w:r>
      <w:r w:rsidR="00674EB4" w:rsidRPr="001C1E68">
        <w:rPr>
          <w:rFonts w:eastAsia="Calibri"/>
          <w:snapToGrid/>
          <w:sz w:val="28"/>
          <w:szCs w:val="28"/>
        </w:rPr>
        <w:t>Проектный анализ</w:t>
      </w:r>
      <w:r w:rsidRPr="001C1E68">
        <w:rPr>
          <w:rFonts w:eastAsia="Calibri"/>
          <w:snapToGrid/>
          <w:sz w:val="28"/>
          <w:szCs w:val="28"/>
        </w:rPr>
        <w:t>».</w:t>
      </w:r>
    </w:p>
    <w:p w:rsidR="00B77FED" w:rsidRPr="001C1E68" w:rsidRDefault="0095427B" w:rsidP="00B77FED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Целью изучения дисциплины «</w:t>
      </w:r>
      <w:r w:rsidR="00674EB4" w:rsidRPr="001C1E68">
        <w:rPr>
          <w:rFonts w:eastAsia="Calibri"/>
          <w:snapToGrid/>
          <w:sz w:val="28"/>
          <w:szCs w:val="28"/>
        </w:rPr>
        <w:t>Проектный анализ</w:t>
      </w:r>
      <w:r w:rsidRPr="001C1E68">
        <w:rPr>
          <w:rFonts w:eastAsia="Calibri"/>
          <w:snapToGrid/>
          <w:sz w:val="28"/>
          <w:szCs w:val="28"/>
        </w:rPr>
        <w:t xml:space="preserve">» является </w:t>
      </w:r>
      <w:r w:rsidR="00B77FED" w:rsidRPr="001C1E68">
        <w:rPr>
          <w:rFonts w:eastAsia="Calibri"/>
          <w:snapToGrid/>
          <w:sz w:val="28"/>
          <w:szCs w:val="28"/>
        </w:rPr>
        <w:t xml:space="preserve">формирование у </w:t>
      </w:r>
      <w:r w:rsidR="00F96580" w:rsidRPr="001C1E68">
        <w:rPr>
          <w:rFonts w:eastAsia="Calibri"/>
          <w:snapToGrid/>
          <w:sz w:val="28"/>
          <w:szCs w:val="28"/>
        </w:rPr>
        <w:t>обучающихся</w:t>
      </w:r>
      <w:r w:rsidR="00B77FED" w:rsidRPr="001C1E68">
        <w:rPr>
          <w:rFonts w:eastAsia="Calibri"/>
          <w:snapToGrid/>
          <w:sz w:val="28"/>
          <w:szCs w:val="28"/>
        </w:rPr>
        <w:t xml:space="preserve"> системного представления </w:t>
      </w:r>
      <w:r w:rsidR="00674EB4" w:rsidRPr="001C1E68">
        <w:rPr>
          <w:rFonts w:eastAsia="Calibri"/>
          <w:snapToGrid/>
          <w:sz w:val="28"/>
          <w:szCs w:val="28"/>
        </w:rPr>
        <w:t>о методологии проектного анализа в управлении сложными инвестиционными и архитектурно-строительными проектами</w:t>
      </w:r>
      <w:r w:rsidR="00B77FED" w:rsidRPr="001C1E68">
        <w:rPr>
          <w:rFonts w:eastAsia="Calibri"/>
          <w:snapToGrid/>
          <w:sz w:val="28"/>
          <w:szCs w:val="28"/>
        </w:rPr>
        <w:t>.</w:t>
      </w: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674EB4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анализ роли и места проектного анализа в управлении проектами;</w:t>
      </w:r>
    </w:p>
    <w:p w:rsidR="00674EB4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изучение теоретических основ и практики проектного анализа;</w:t>
      </w:r>
    </w:p>
    <w:p w:rsidR="00674EB4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изучение стратегических целей, структуры и содержания инвестиционных проектов;</w:t>
      </w:r>
    </w:p>
    <w:p w:rsidR="00674EB4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формирование системного представления о методах проектного анализа в управлении сложными проектами;</w:t>
      </w:r>
    </w:p>
    <w:p w:rsidR="00674EB4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изучение современных информационных технологий проектного анализа;</w:t>
      </w:r>
    </w:p>
    <w:p w:rsidR="00B77FED" w:rsidRPr="001C1E68" w:rsidRDefault="00674EB4" w:rsidP="00674EB4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формирование современного представления о перспективах развития методов проектного анализа в управлении проектами</w:t>
      </w:r>
      <w:r w:rsidR="00B77FED" w:rsidRPr="001C1E68">
        <w:rPr>
          <w:snapToGrid/>
          <w:sz w:val="28"/>
          <w:szCs w:val="28"/>
        </w:rPr>
        <w:t xml:space="preserve">. </w:t>
      </w:r>
    </w:p>
    <w:p w:rsidR="0095427B" w:rsidRPr="001C1E68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r w:rsidR="00686FD8" w:rsidRPr="001C1E68">
        <w:rPr>
          <w:rFonts w:eastAsia="Calibri"/>
          <w:b/>
          <w:bCs/>
          <w:snapToGrid/>
          <w:sz w:val="28"/>
          <w:szCs w:val="28"/>
        </w:rPr>
        <w:t>обучения по дисциплине,</w:t>
      </w:r>
      <w:r w:rsidRPr="001C1E68">
        <w:rPr>
          <w:rFonts w:eastAsia="Calibri"/>
          <w:b/>
          <w:bCs/>
          <w:snapToGrid/>
          <w:sz w:val="28"/>
          <w:szCs w:val="28"/>
        </w:rPr>
        <w:t xml:space="preserve"> соотнесенных с планируемыми результатами освоения основной </w:t>
      </w:r>
      <w:r w:rsidR="00B77FED" w:rsidRPr="001C1E68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C1E68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1C1E68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FA18CD" w:rsidRPr="001C1E68" w:rsidRDefault="00FA18CD" w:rsidP="00FA18CD">
      <w:pPr>
        <w:widowControl/>
        <w:spacing w:line="240" w:lineRule="auto"/>
        <w:ind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A18CD" w:rsidRPr="001C1E68" w:rsidRDefault="00FA18CD" w:rsidP="00FA18CD">
      <w:pPr>
        <w:widowControl/>
        <w:tabs>
          <w:tab w:val="left" w:pos="0"/>
          <w:tab w:val="left" w:pos="1134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В результате освоения дисциплины обучающийся должен:</w:t>
      </w:r>
    </w:p>
    <w:p w:rsidR="00FA18CD" w:rsidRPr="001C1E68" w:rsidRDefault="00FA18CD" w:rsidP="00FA18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1C1E68">
        <w:rPr>
          <w:b/>
          <w:snapToGrid/>
          <w:sz w:val="28"/>
          <w:szCs w:val="28"/>
        </w:rPr>
        <w:t>ЗНАТЬ: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сущность, цели и задачи проектного анализа;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роль проектного анализа в управлении инвестиционно-строительными проектами;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концептуальные основы проектного анализа;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основные виды проектного анализа;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методы проектного анализа;</w:t>
      </w:r>
    </w:p>
    <w:p w:rsidR="00674EB4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методы анализа рисков проектов;</w:t>
      </w:r>
    </w:p>
    <w:p w:rsidR="00FA18CD" w:rsidRPr="001C1E68" w:rsidRDefault="00674EB4" w:rsidP="00674EB4">
      <w:pPr>
        <w:widowControl/>
        <w:numPr>
          <w:ilvl w:val="2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проблемы и перспективы развития проектного анализа</w:t>
      </w:r>
      <w:r w:rsidR="00FA18CD" w:rsidRPr="001C1E68">
        <w:rPr>
          <w:snapToGrid/>
          <w:sz w:val="28"/>
          <w:szCs w:val="28"/>
        </w:rPr>
        <w:t>;</w:t>
      </w:r>
    </w:p>
    <w:p w:rsidR="00FA18CD" w:rsidRPr="001C1E68" w:rsidRDefault="00FA18CD" w:rsidP="00FA18C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1C1E68">
        <w:rPr>
          <w:b/>
          <w:snapToGrid/>
          <w:sz w:val="28"/>
          <w:szCs w:val="28"/>
        </w:rPr>
        <w:t>УМЕТЬ:</w:t>
      </w:r>
    </w:p>
    <w:p w:rsidR="00674EB4" w:rsidRPr="001C1E68" w:rsidRDefault="00FA18CD" w:rsidP="00674EB4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 xml:space="preserve">работать с нормативными правовыми документами в области </w:t>
      </w:r>
      <w:r w:rsidR="00674EB4" w:rsidRPr="001C1E68">
        <w:rPr>
          <w:snapToGrid/>
          <w:sz w:val="28"/>
          <w:szCs w:val="28"/>
        </w:rPr>
        <w:t xml:space="preserve">инвестиционно-строительной деятельности и проектного анализа; </w:t>
      </w:r>
    </w:p>
    <w:p w:rsidR="00674EB4" w:rsidRPr="001C1E68" w:rsidRDefault="00674EB4" w:rsidP="00674EB4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формулировать цели и задачи, определять объекты проектного анализа;</w:t>
      </w:r>
    </w:p>
    <w:p w:rsidR="00674EB4" w:rsidRPr="001C1E68" w:rsidRDefault="00674EB4" w:rsidP="00674EB4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 xml:space="preserve"> проводить анализ внешней и внутренней среды проектов с использованием необходимых инструментов проектного анализа;</w:t>
      </w:r>
    </w:p>
    <w:p w:rsidR="00674EB4" w:rsidRPr="001C1E68" w:rsidRDefault="00674EB4" w:rsidP="00674EB4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выявлять проблемы, формулировать требования к инвестиционно-строительным проектам и разрабатывать отдельные их элементы;</w:t>
      </w:r>
    </w:p>
    <w:p w:rsidR="00FA18CD" w:rsidRPr="001C1E68" w:rsidRDefault="00674EB4" w:rsidP="00674EB4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использовать результаты проектного анализа для повышения эффективности инвестиционных и архитектурно-строительных проектов</w:t>
      </w:r>
      <w:r w:rsidR="00FA18CD" w:rsidRPr="001C1E68">
        <w:rPr>
          <w:snapToGrid/>
          <w:sz w:val="28"/>
          <w:szCs w:val="28"/>
        </w:rPr>
        <w:t>;</w:t>
      </w:r>
    </w:p>
    <w:p w:rsidR="00FA18CD" w:rsidRPr="001C1E68" w:rsidRDefault="00FA18CD" w:rsidP="00F4794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b/>
          <w:snapToGrid/>
          <w:sz w:val="28"/>
          <w:szCs w:val="28"/>
        </w:rPr>
      </w:pPr>
      <w:r w:rsidRPr="001C1E68">
        <w:rPr>
          <w:b/>
          <w:snapToGrid/>
          <w:sz w:val="28"/>
          <w:szCs w:val="28"/>
        </w:rPr>
        <w:t>ВЛАДЕТЬ:</w:t>
      </w:r>
    </w:p>
    <w:p w:rsidR="00674EB4" w:rsidRPr="001C1E68" w:rsidRDefault="00674EB4" w:rsidP="00F47942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навыками работы с исходно-разрешительными документами и инвестиционно-строительными проектами;</w:t>
      </w:r>
    </w:p>
    <w:p w:rsidR="00FA18CD" w:rsidRPr="001C1E68" w:rsidRDefault="00674EB4" w:rsidP="00F47942">
      <w:pPr>
        <w:widowControl/>
        <w:numPr>
          <w:ilvl w:val="2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современными методами проектного анализа</w:t>
      </w:r>
      <w:r w:rsidR="00FA18CD" w:rsidRPr="001C1E68">
        <w:rPr>
          <w:snapToGrid/>
          <w:sz w:val="28"/>
          <w:szCs w:val="28"/>
        </w:rPr>
        <w:t xml:space="preserve">. </w:t>
      </w:r>
    </w:p>
    <w:p w:rsidR="00461458" w:rsidRPr="001C1E68" w:rsidRDefault="00461458" w:rsidP="00F47942">
      <w:pPr>
        <w:widowControl/>
        <w:spacing w:line="240" w:lineRule="auto"/>
        <w:ind w:firstLine="851"/>
        <w:rPr>
          <w:snapToGrid/>
          <w:sz w:val="28"/>
          <w:szCs w:val="28"/>
        </w:rPr>
      </w:pPr>
    </w:p>
    <w:p w:rsidR="00FA18CD" w:rsidRPr="001C1E68" w:rsidRDefault="00461458" w:rsidP="00F47942">
      <w:pPr>
        <w:widowControl/>
        <w:spacing w:line="240" w:lineRule="auto"/>
        <w:ind w:firstLine="851"/>
        <w:rPr>
          <w:snapToGrid/>
          <w:sz w:val="28"/>
          <w:szCs w:val="28"/>
        </w:rPr>
      </w:pPr>
      <w:r w:rsidRPr="001C1E68">
        <w:rPr>
          <w:snapToGrid/>
          <w:sz w:val="28"/>
          <w:szCs w:val="28"/>
        </w:rPr>
        <w:t>Приобр</w:t>
      </w:r>
      <w:r w:rsidR="00432E5B">
        <w:rPr>
          <w:snapToGrid/>
          <w:sz w:val="28"/>
          <w:szCs w:val="28"/>
        </w:rPr>
        <w:t>етенные знания, умения, навыки</w:t>
      </w:r>
      <w:r w:rsidRPr="001C1E68">
        <w:rPr>
          <w:snapToGrid/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61458" w:rsidRPr="001C1E68" w:rsidRDefault="00461458" w:rsidP="00F4794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1C1E68" w:rsidRDefault="0046145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И</w:t>
      </w:r>
      <w:r w:rsidR="0095427B" w:rsidRPr="001C1E68">
        <w:rPr>
          <w:rFonts w:eastAsia="Calibri"/>
          <w:snapToGrid/>
          <w:sz w:val="28"/>
          <w:szCs w:val="28"/>
        </w:rPr>
        <w:t>зучени</w:t>
      </w:r>
      <w:r w:rsidRPr="001C1E68">
        <w:rPr>
          <w:rFonts w:eastAsia="Calibri"/>
          <w:snapToGrid/>
          <w:sz w:val="28"/>
          <w:szCs w:val="28"/>
        </w:rPr>
        <w:t>е</w:t>
      </w:r>
      <w:r w:rsidR="0095427B" w:rsidRPr="001C1E68">
        <w:rPr>
          <w:rFonts w:eastAsia="Calibri"/>
          <w:snapToGrid/>
          <w:sz w:val="28"/>
          <w:szCs w:val="28"/>
        </w:rPr>
        <w:t xml:space="preserve"> дисциплины направлен</w:t>
      </w:r>
      <w:r w:rsidRPr="001C1E68">
        <w:rPr>
          <w:rFonts w:eastAsia="Calibri"/>
          <w:snapToGrid/>
          <w:sz w:val="28"/>
          <w:szCs w:val="28"/>
        </w:rPr>
        <w:t>о</w:t>
      </w:r>
      <w:r w:rsidR="0095427B" w:rsidRPr="001C1E68">
        <w:rPr>
          <w:rFonts w:eastAsia="Calibri"/>
          <w:snapToGrid/>
          <w:sz w:val="28"/>
          <w:szCs w:val="28"/>
        </w:rPr>
        <w:t xml:space="preserve"> на формирование следующих </w:t>
      </w:r>
      <w:r w:rsidR="0095427B" w:rsidRPr="001C1E68">
        <w:rPr>
          <w:rFonts w:eastAsia="Calibri"/>
          <w:b/>
          <w:bCs/>
          <w:snapToGrid/>
          <w:sz w:val="28"/>
          <w:szCs w:val="28"/>
        </w:rPr>
        <w:t>общекультурных компетенций (ОК)</w:t>
      </w:r>
      <w:r w:rsidR="0095427B" w:rsidRPr="001C1E68">
        <w:rPr>
          <w:rFonts w:eastAsia="Calibri"/>
          <w:bCs/>
          <w:snapToGrid/>
          <w:sz w:val="28"/>
          <w:szCs w:val="28"/>
        </w:rPr>
        <w:t>:</w:t>
      </w:r>
    </w:p>
    <w:p w:rsidR="0095427B" w:rsidRPr="001C1E68" w:rsidRDefault="00C05EA8" w:rsidP="00674EB4">
      <w:pPr>
        <w:pStyle w:val="a"/>
        <w:numPr>
          <w:ilvl w:val="0"/>
          <w:numId w:val="16"/>
        </w:numPr>
        <w:tabs>
          <w:tab w:val="clear" w:pos="2160"/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готовности действовать в нестандартных ситуациях, нести социальную и этическую ответственность за принятые решения</w:t>
      </w:r>
      <w:r w:rsidR="00674EB4" w:rsidRPr="001C1E68">
        <w:rPr>
          <w:sz w:val="28"/>
          <w:szCs w:val="28"/>
        </w:rPr>
        <w:t xml:space="preserve"> (ОК-</w:t>
      </w:r>
      <w:r w:rsidR="00F47942" w:rsidRPr="001C1E68">
        <w:rPr>
          <w:sz w:val="28"/>
          <w:szCs w:val="28"/>
        </w:rPr>
        <w:t>2</w:t>
      </w:r>
      <w:r w:rsidR="00674EB4" w:rsidRPr="001C1E68">
        <w:rPr>
          <w:sz w:val="28"/>
          <w:szCs w:val="28"/>
        </w:rPr>
        <w:t>)</w:t>
      </w:r>
      <w:r w:rsidR="0095427B" w:rsidRPr="001C1E68">
        <w:rPr>
          <w:rFonts w:eastAsia="Calibri"/>
          <w:sz w:val="28"/>
          <w:szCs w:val="28"/>
        </w:rPr>
        <w:t>.</w:t>
      </w:r>
    </w:p>
    <w:p w:rsidR="009D77C5" w:rsidRPr="001C1E68" w:rsidRDefault="009D77C5" w:rsidP="009D77C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Изучение дисциплины направлено на формирование следующих </w:t>
      </w:r>
      <w:r w:rsidRPr="001C1E68">
        <w:rPr>
          <w:rFonts w:eastAsia="Calibri"/>
          <w:b/>
          <w:snapToGrid/>
          <w:sz w:val="28"/>
          <w:szCs w:val="28"/>
        </w:rPr>
        <w:t>общепрофессиональных компетенций (ОПК)</w:t>
      </w:r>
      <w:r w:rsidRPr="001C1E68">
        <w:rPr>
          <w:rFonts w:eastAsia="Calibri"/>
          <w:snapToGrid/>
          <w:sz w:val="28"/>
          <w:szCs w:val="28"/>
        </w:rPr>
        <w:t>:</w:t>
      </w:r>
    </w:p>
    <w:p w:rsidR="00F47942" w:rsidRPr="001C1E68" w:rsidRDefault="00C05EA8" w:rsidP="00F47942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готовности к коммуникации в устной и письменной формах на русском и иностранном языках для решения задач профессиональной деятельности</w:t>
      </w:r>
      <w:r w:rsidRPr="001C1E68">
        <w:rPr>
          <w:color w:val="FF0000"/>
          <w:sz w:val="28"/>
          <w:szCs w:val="28"/>
        </w:rPr>
        <w:t xml:space="preserve"> </w:t>
      </w:r>
      <w:r w:rsidR="00F47942" w:rsidRPr="001C1E68">
        <w:rPr>
          <w:sz w:val="28"/>
          <w:szCs w:val="28"/>
        </w:rPr>
        <w:t>(ОПК-1);</w:t>
      </w:r>
    </w:p>
    <w:p w:rsidR="00F47942" w:rsidRPr="001C1E68" w:rsidRDefault="00F47942" w:rsidP="00F47942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способности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F47942" w:rsidRPr="001C1E68" w:rsidRDefault="00F47942" w:rsidP="00F47942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 xml:space="preserve">способности </w:t>
      </w:r>
      <w:r w:rsidR="00C05EA8" w:rsidRPr="001C1E68">
        <w:rPr>
          <w:sz w:val="28"/>
          <w:szCs w:val="28"/>
        </w:rPr>
        <w:t>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C05EA8" w:rsidRPr="001C1E68">
        <w:rPr>
          <w:color w:val="FF0000"/>
          <w:sz w:val="28"/>
          <w:szCs w:val="28"/>
        </w:rPr>
        <w:t xml:space="preserve"> </w:t>
      </w:r>
      <w:r w:rsidRPr="001C1E68">
        <w:rPr>
          <w:sz w:val="28"/>
          <w:szCs w:val="28"/>
        </w:rPr>
        <w:t>(ОПК-7);</w:t>
      </w:r>
    </w:p>
    <w:p w:rsidR="00F47942" w:rsidRPr="001C1E68" w:rsidRDefault="00F47942" w:rsidP="00F47942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 xml:space="preserve">способности и готовности </w:t>
      </w:r>
      <w:r w:rsidR="00C05EA8" w:rsidRPr="001C1E68">
        <w:rPr>
          <w:sz w:val="28"/>
          <w:szCs w:val="28"/>
        </w:rPr>
        <w:t>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 w:rsidRPr="001C1E68">
        <w:rPr>
          <w:sz w:val="28"/>
          <w:szCs w:val="28"/>
        </w:rPr>
        <w:t xml:space="preserve"> (ОПК-10);</w:t>
      </w:r>
    </w:p>
    <w:p w:rsidR="009D77C5" w:rsidRPr="001C1E68" w:rsidRDefault="00F47942" w:rsidP="00F47942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rFonts w:eastAsia="Calibri"/>
          <w:snapToGrid/>
          <w:sz w:val="28"/>
          <w:szCs w:val="28"/>
        </w:rPr>
      </w:pPr>
      <w:r w:rsidRPr="001C1E68">
        <w:rPr>
          <w:sz w:val="28"/>
          <w:szCs w:val="28"/>
        </w:rPr>
        <w:t>способности оформлять, представлять и докладывать результаты выполненной работы (ОПК-12)</w:t>
      </w:r>
      <w:r w:rsidR="0072319A" w:rsidRPr="001C1E68">
        <w:rPr>
          <w:sz w:val="28"/>
          <w:szCs w:val="28"/>
        </w:rPr>
        <w:t>.</w:t>
      </w:r>
    </w:p>
    <w:p w:rsidR="0095427B" w:rsidRPr="001C1E68" w:rsidRDefault="0046145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И</w:t>
      </w:r>
      <w:r w:rsidR="0095427B" w:rsidRPr="001C1E68">
        <w:rPr>
          <w:rFonts w:eastAsia="Calibri"/>
          <w:snapToGrid/>
          <w:sz w:val="28"/>
          <w:szCs w:val="28"/>
        </w:rPr>
        <w:t>зучени</w:t>
      </w:r>
      <w:r w:rsidRPr="001C1E68">
        <w:rPr>
          <w:rFonts w:eastAsia="Calibri"/>
          <w:snapToGrid/>
          <w:sz w:val="28"/>
          <w:szCs w:val="28"/>
        </w:rPr>
        <w:t>е</w:t>
      </w:r>
      <w:r w:rsidR="0095427B" w:rsidRPr="001C1E68">
        <w:rPr>
          <w:rFonts w:eastAsia="Calibri"/>
          <w:snapToGrid/>
          <w:sz w:val="28"/>
          <w:szCs w:val="28"/>
        </w:rPr>
        <w:t xml:space="preserve"> дисциплины направлен</w:t>
      </w:r>
      <w:r w:rsidRPr="001C1E68">
        <w:rPr>
          <w:rFonts w:eastAsia="Calibri"/>
          <w:snapToGrid/>
          <w:sz w:val="28"/>
          <w:szCs w:val="28"/>
        </w:rPr>
        <w:t>о</w:t>
      </w:r>
      <w:r w:rsidR="0095427B" w:rsidRPr="001C1E68">
        <w:rPr>
          <w:rFonts w:eastAsia="Calibri"/>
          <w:snapToGrid/>
          <w:sz w:val="28"/>
          <w:szCs w:val="28"/>
        </w:rPr>
        <w:t xml:space="preserve"> на формирование следующих </w:t>
      </w:r>
      <w:r w:rsidR="0095427B" w:rsidRPr="001C1E68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="0095427B" w:rsidRPr="001C1E68">
        <w:rPr>
          <w:rFonts w:eastAsia="Calibri"/>
          <w:bCs/>
          <w:snapToGrid/>
          <w:sz w:val="28"/>
          <w:szCs w:val="28"/>
        </w:rPr>
        <w:t xml:space="preserve"> соответствующих видам профессиональной деятельности, на которые ориентирована </w:t>
      </w:r>
      <w:r w:rsidR="00B77FED" w:rsidRPr="001C1E68">
        <w:rPr>
          <w:rFonts w:eastAsia="Calibri"/>
          <w:bCs/>
          <w:snapToGrid/>
          <w:sz w:val="28"/>
          <w:szCs w:val="28"/>
        </w:rPr>
        <w:t>программа</w:t>
      </w:r>
      <w:r w:rsidR="008064DC" w:rsidRPr="001C1E68">
        <w:rPr>
          <w:rFonts w:eastAsia="Calibri"/>
          <w:bCs/>
          <w:snapToGrid/>
          <w:sz w:val="28"/>
          <w:szCs w:val="28"/>
        </w:rPr>
        <w:t xml:space="preserve"> магистратуры</w:t>
      </w:r>
      <w:r w:rsidR="0095427B" w:rsidRPr="001C1E68">
        <w:rPr>
          <w:rFonts w:eastAsia="Calibri"/>
          <w:bCs/>
          <w:snapToGrid/>
          <w:sz w:val="28"/>
          <w:szCs w:val="28"/>
        </w:rPr>
        <w:t>:</w:t>
      </w:r>
    </w:p>
    <w:p w:rsidR="00F47942" w:rsidRPr="001C1E68" w:rsidRDefault="00F47942" w:rsidP="00F4794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851" w:firstLine="0"/>
        <w:rPr>
          <w:i/>
          <w:sz w:val="28"/>
          <w:szCs w:val="28"/>
        </w:rPr>
      </w:pPr>
      <w:r w:rsidRPr="001C1E68">
        <w:rPr>
          <w:i/>
          <w:sz w:val="28"/>
          <w:szCs w:val="28"/>
        </w:rPr>
        <w:t>деятельность по управлению проектами:</w:t>
      </w:r>
    </w:p>
    <w:p w:rsidR="0072319A" w:rsidRPr="001C1E68" w:rsidRDefault="0072319A" w:rsidP="00F47942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способности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B77FED" w:rsidRPr="001C1E68" w:rsidRDefault="00F47942" w:rsidP="00F47942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способности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461458" w:rsidRPr="001C1E68" w:rsidRDefault="0072319A" w:rsidP="0072319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способности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72319A" w:rsidRPr="001C1E68" w:rsidRDefault="0072319A" w:rsidP="0072319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1C1E68">
        <w:rPr>
          <w:sz w:val="28"/>
          <w:szCs w:val="28"/>
        </w:rP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(ПК-17).</w:t>
      </w:r>
    </w:p>
    <w:p w:rsidR="0072319A" w:rsidRPr="001C1E68" w:rsidRDefault="0072319A" w:rsidP="0072319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851" w:firstLine="0"/>
        <w:rPr>
          <w:sz w:val="28"/>
          <w:szCs w:val="28"/>
        </w:rPr>
      </w:pPr>
    </w:p>
    <w:p w:rsidR="00686FD8" w:rsidRPr="001C1E68" w:rsidRDefault="00686FD8" w:rsidP="00686FD8">
      <w:pPr>
        <w:widowControl/>
        <w:spacing w:line="240" w:lineRule="auto"/>
        <w:ind w:firstLine="851"/>
        <w:rPr>
          <w:sz w:val="28"/>
          <w:szCs w:val="28"/>
        </w:rPr>
      </w:pPr>
      <w:r w:rsidRPr="001C1E68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660C8" w:rsidRPr="001C1E68">
        <w:rPr>
          <w:sz w:val="28"/>
          <w:szCs w:val="28"/>
        </w:rPr>
        <w:t xml:space="preserve">общей характеристики </w:t>
      </w:r>
      <w:r w:rsidRPr="001C1E68">
        <w:rPr>
          <w:sz w:val="28"/>
          <w:szCs w:val="28"/>
        </w:rPr>
        <w:t>ОПОП.</w:t>
      </w:r>
    </w:p>
    <w:p w:rsidR="00686FD8" w:rsidRPr="001C1E68" w:rsidRDefault="00686FD8" w:rsidP="00686FD8">
      <w:pPr>
        <w:widowControl/>
        <w:spacing w:line="240" w:lineRule="auto"/>
        <w:ind w:firstLine="851"/>
        <w:rPr>
          <w:sz w:val="28"/>
          <w:szCs w:val="28"/>
        </w:rPr>
      </w:pPr>
      <w:r w:rsidRPr="001C1E68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660C8" w:rsidRPr="001C1E68">
        <w:rPr>
          <w:sz w:val="28"/>
          <w:szCs w:val="28"/>
        </w:rPr>
        <w:t xml:space="preserve">общей характеристики </w:t>
      </w:r>
      <w:r w:rsidRPr="001C1E68">
        <w:rPr>
          <w:sz w:val="28"/>
          <w:szCs w:val="28"/>
        </w:rPr>
        <w:t>ОПОП.</w:t>
      </w:r>
    </w:p>
    <w:p w:rsidR="0072319A" w:rsidRPr="001C1E68" w:rsidRDefault="0072319A" w:rsidP="00686FD8">
      <w:pPr>
        <w:widowControl/>
        <w:spacing w:line="240" w:lineRule="auto"/>
        <w:ind w:firstLine="851"/>
        <w:rPr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686FD8" w:rsidRPr="001C1E68">
        <w:rPr>
          <w:b/>
          <w:bCs/>
          <w:snapToGrid/>
          <w:sz w:val="28"/>
          <w:szCs w:val="28"/>
        </w:rPr>
        <w:t>профессиональной</w:t>
      </w:r>
      <w:r w:rsidR="00686FD8" w:rsidRPr="001C1E68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1C1E68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1C1E68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Дисциплина «</w:t>
      </w:r>
      <w:r w:rsidR="009D77C5" w:rsidRPr="001C1E68">
        <w:rPr>
          <w:rFonts w:eastAsia="Calibri"/>
          <w:snapToGrid/>
          <w:sz w:val="28"/>
          <w:szCs w:val="28"/>
        </w:rPr>
        <w:t>Проектный анализ</w:t>
      </w:r>
      <w:r w:rsidR="00841E67" w:rsidRPr="001C1E68">
        <w:rPr>
          <w:rFonts w:eastAsia="Calibri"/>
          <w:snapToGrid/>
          <w:sz w:val="28"/>
          <w:szCs w:val="28"/>
        </w:rPr>
        <w:t>» (Б1.В.</w:t>
      </w:r>
      <w:r w:rsidR="00685845" w:rsidRPr="001C1E68">
        <w:rPr>
          <w:rFonts w:eastAsia="Calibri"/>
          <w:snapToGrid/>
          <w:sz w:val="28"/>
          <w:szCs w:val="28"/>
        </w:rPr>
        <w:t>ДВ</w:t>
      </w:r>
      <w:r w:rsidR="00841E67" w:rsidRPr="001C1E68">
        <w:rPr>
          <w:rFonts w:eastAsia="Calibri"/>
          <w:snapToGrid/>
          <w:sz w:val="28"/>
          <w:szCs w:val="28"/>
        </w:rPr>
        <w:t>.</w:t>
      </w:r>
      <w:r w:rsidR="009D77C5" w:rsidRPr="001C1E68">
        <w:rPr>
          <w:rFonts w:eastAsia="Calibri"/>
          <w:snapToGrid/>
          <w:sz w:val="28"/>
          <w:szCs w:val="28"/>
        </w:rPr>
        <w:t>2</w:t>
      </w:r>
      <w:r w:rsidR="00685845" w:rsidRPr="001C1E68">
        <w:rPr>
          <w:rFonts w:eastAsia="Calibri"/>
          <w:snapToGrid/>
          <w:sz w:val="28"/>
          <w:szCs w:val="28"/>
        </w:rPr>
        <w:t>.1</w:t>
      </w:r>
      <w:r w:rsidR="00841E67" w:rsidRPr="001C1E68">
        <w:rPr>
          <w:rFonts w:eastAsia="Calibri"/>
          <w:snapToGrid/>
          <w:sz w:val="28"/>
          <w:szCs w:val="28"/>
        </w:rPr>
        <w:t>)</w:t>
      </w:r>
      <w:r w:rsidRPr="001C1E68">
        <w:rPr>
          <w:rFonts w:eastAsia="Calibri"/>
          <w:snapToGrid/>
          <w:sz w:val="28"/>
          <w:szCs w:val="28"/>
        </w:rPr>
        <w:t xml:space="preserve"> относится к </w:t>
      </w:r>
      <w:r w:rsidR="00841E67" w:rsidRPr="001C1E68">
        <w:rPr>
          <w:rFonts w:eastAsia="Calibri"/>
          <w:snapToGrid/>
          <w:sz w:val="28"/>
          <w:szCs w:val="28"/>
        </w:rPr>
        <w:t>в</w:t>
      </w:r>
      <w:r w:rsidRPr="001C1E68">
        <w:rPr>
          <w:rFonts w:eastAsia="Calibri"/>
          <w:snapToGrid/>
          <w:sz w:val="28"/>
          <w:szCs w:val="28"/>
        </w:rPr>
        <w:t>ариативной части и является</w:t>
      </w:r>
      <w:r w:rsidR="009D77C5" w:rsidRPr="001C1E68">
        <w:rPr>
          <w:rFonts w:eastAsia="Calibri"/>
          <w:snapToGrid/>
          <w:sz w:val="28"/>
          <w:szCs w:val="28"/>
        </w:rPr>
        <w:t xml:space="preserve"> </w:t>
      </w:r>
      <w:r w:rsidRPr="001C1E68">
        <w:rPr>
          <w:rFonts w:eastAsia="Calibri"/>
          <w:snapToGrid/>
          <w:sz w:val="28"/>
          <w:szCs w:val="28"/>
        </w:rPr>
        <w:t>дисциплиной</w:t>
      </w:r>
      <w:r w:rsidR="00685845" w:rsidRPr="001C1E68">
        <w:rPr>
          <w:rFonts w:eastAsia="Calibri"/>
          <w:snapToGrid/>
          <w:sz w:val="28"/>
          <w:szCs w:val="28"/>
        </w:rPr>
        <w:t xml:space="preserve"> по выбору обучающегося</w:t>
      </w:r>
      <w:r w:rsidRPr="001C1E68">
        <w:rPr>
          <w:rFonts w:eastAsia="Calibri"/>
          <w:snapToGrid/>
          <w:sz w:val="28"/>
          <w:szCs w:val="28"/>
        </w:rPr>
        <w:t>.</w:t>
      </w:r>
    </w:p>
    <w:p w:rsidR="0095427B" w:rsidRPr="001C1E68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Pr="001C1E68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95427B" w:rsidRPr="001C1E68" w:rsidRDefault="0095427B" w:rsidP="00253CEB">
      <w:pPr>
        <w:widowControl/>
        <w:spacing w:after="120"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5427B" w:rsidRPr="001C1E68" w:rsidTr="009D77C5">
        <w:trPr>
          <w:jc w:val="center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Всего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9D77C5" w:rsidRPr="001C1E68" w:rsidTr="009D77C5">
        <w:trPr>
          <w:jc w:val="center"/>
        </w:trPr>
        <w:tc>
          <w:tcPr>
            <w:tcW w:w="5495" w:type="dxa"/>
            <w:vMerge/>
            <w:shd w:val="clear" w:color="auto" w:fill="auto"/>
            <w:vAlign w:val="center"/>
          </w:tcPr>
          <w:p w:rsidR="009D77C5" w:rsidRPr="001C1E68" w:rsidRDefault="009D77C5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77C5" w:rsidRPr="001C1E68" w:rsidRDefault="009D77C5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D77C5" w:rsidRPr="001C1E68" w:rsidRDefault="009D77C5" w:rsidP="006A3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4808A2" w:rsidRPr="001C1E68" w:rsidTr="009D77C5">
        <w:trPr>
          <w:jc w:val="center"/>
        </w:trPr>
        <w:tc>
          <w:tcPr>
            <w:tcW w:w="5495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4808A2" w:rsidRPr="001C1E68" w:rsidRDefault="004808A2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4808A2" w:rsidRPr="001C1E68" w:rsidRDefault="004808A2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4808A2" w:rsidRPr="001C1E68" w:rsidRDefault="004808A2" w:rsidP="00841E6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54</w:t>
            </w:r>
          </w:p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</w:tc>
        <w:tc>
          <w:tcPr>
            <w:tcW w:w="1950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54</w:t>
            </w:r>
          </w:p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4808A2" w:rsidRPr="001C1E68" w:rsidRDefault="004808A2" w:rsidP="00253C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  <w:p w:rsidR="004808A2" w:rsidRPr="001C1E68" w:rsidRDefault="004808A2" w:rsidP="00253C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  <w:p w:rsidR="004808A2" w:rsidRPr="001C1E68" w:rsidRDefault="004808A2" w:rsidP="004808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18</w:t>
            </w:r>
          </w:p>
        </w:tc>
      </w:tr>
      <w:tr w:rsidR="004808A2" w:rsidRPr="001C1E68" w:rsidTr="009D77C5">
        <w:trPr>
          <w:jc w:val="center"/>
        </w:trPr>
        <w:tc>
          <w:tcPr>
            <w:tcW w:w="5495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27</w:t>
            </w:r>
          </w:p>
        </w:tc>
        <w:tc>
          <w:tcPr>
            <w:tcW w:w="1950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27</w:t>
            </w:r>
          </w:p>
        </w:tc>
      </w:tr>
      <w:tr w:rsidR="004808A2" w:rsidRPr="001C1E68" w:rsidTr="009D77C5">
        <w:trPr>
          <w:jc w:val="center"/>
        </w:trPr>
        <w:tc>
          <w:tcPr>
            <w:tcW w:w="5495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4808A2" w:rsidRPr="001C1E68" w:rsidRDefault="004808A2" w:rsidP="009559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27</w:t>
            </w:r>
          </w:p>
        </w:tc>
        <w:tc>
          <w:tcPr>
            <w:tcW w:w="1950" w:type="dxa"/>
            <w:shd w:val="clear" w:color="auto" w:fill="auto"/>
          </w:tcPr>
          <w:p w:rsidR="004808A2" w:rsidRPr="001C1E68" w:rsidRDefault="004808A2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27</w:t>
            </w:r>
          </w:p>
        </w:tc>
      </w:tr>
      <w:tr w:rsidR="00C1221E" w:rsidRPr="001C1E68" w:rsidTr="009D77C5">
        <w:trPr>
          <w:jc w:val="center"/>
        </w:trPr>
        <w:tc>
          <w:tcPr>
            <w:tcW w:w="5495" w:type="dxa"/>
            <w:shd w:val="clear" w:color="auto" w:fill="auto"/>
          </w:tcPr>
          <w:p w:rsidR="00C1221E" w:rsidRPr="001C1E68" w:rsidRDefault="00C1221E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Э, КР</w:t>
            </w:r>
          </w:p>
        </w:tc>
        <w:tc>
          <w:tcPr>
            <w:tcW w:w="1950" w:type="dxa"/>
            <w:shd w:val="clear" w:color="auto" w:fill="auto"/>
          </w:tcPr>
          <w:p w:rsidR="00C1221E" w:rsidRPr="001C1E68" w:rsidRDefault="00C1221E" w:rsidP="009D7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Э, КР</w:t>
            </w:r>
          </w:p>
        </w:tc>
      </w:tr>
      <w:tr w:rsidR="00C1221E" w:rsidRPr="001C1E68" w:rsidTr="009D77C5">
        <w:trPr>
          <w:jc w:val="center"/>
        </w:trPr>
        <w:tc>
          <w:tcPr>
            <w:tcW w:w="5495" w:type="dxa"/>
            <w:shd w:val="clear" w:color="auto" w:fill="auto"/>
          </w:tcPr>
          <w:p w:rsidR="00C1221E" w:rsidRPr="001C1E68" w:rsidRDefault="00C1221E" w:rsidP="00841E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108/3</w:t>
            </w:r>
          </w:p>
        </w:tc>
        <w:tc>
          <w:tcPr>
            <w:tcW w:w="1950" w:type="dxa"/>
            <w:shd w:val="clear" w:color="auto" w:fill="auto"/>
          </w:tcPr>
          <w:p w:rsidR="00C1221E" w:rsidRPr="001C1E68" w:rsidRDefault="00C1221E" w:rsidP="009D77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108/3</w:t>
            </w:r>
          </w:p>
        </w:tc>
      </w:tr>
    </w:tbl>
    <w:p w:rsidR="0095427B" w:rsidRPr="001C1E68" w:rsidRDefault="0095427B" w:rsidP="00253CEB">
      <w:pPr>
        <w:widowControl/>
        <w:tabs>
          <w:tab w:val="left" w:pos="851"/>
        </w:tabs>
        <w:spacing w:after="120"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C1221E" w:rsidRPr="001C1E68" w:rsidTr="00676A1D">
        <w:trPr>
          <w:jc w:val="center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Всего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Курс</w:t>
            </w:r>
          </w:p>
        </w:tc>
      </w:tr>
      <w:tr w:rsidR="00C1221E" w:rsidRPr="001C1E68" w:rsidTr="00676A1D">
        <w:trPr>
          <w:jc w:val="center"/>
        </w:trPr>
        <w:tc>
          <w:tcPr>
            <w:tcW w:w="5495" w:type="dxa"/>
            <w:vMerge/>
            <w:shd w:val="clear" w:color="auto" w:fill="auto"/>
            <w:vAlign w:val="center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C1221E" w:rsidRPr="001C1E68" w:rsidRDefault="00D91669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D02BF5" w:rsidRPr="001C1E68" w:rsidTr="00676A1D">
        <w:trPr>
          <w:jc w:val="center"/>
        </w:trPr>
        <w:tc>
          <w:tcPr>
            <w:tcW w:w="5495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D02BF5" w:rsidRPr="001C1E68" w:rsidRDefault="00D02BF5" w:rsidP="00676A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D02BF5" w:rsidRPr="001C1E68" w:rsidRDefault="00D02BF5" w:rsidP="00676A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D02BF5" w:rsidRPr="001C1E68" w:rsidRDefault="00D02BF5" w:rsidP="00676A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02BF5" w:rsidRPr="001C1E68" w:rsidRDefault="00D02BF5" w:rsidP="00EC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  <w:p w:rsidR="00D02BF5" w:rsidRPr="001C1E68" w:rsidRDefault="00D02BF5" w:rsidP="00EC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24</w:t>
            </w:r>
          </w:p>
          <w:p w:rsidR="00D02BF5" w:rsidRPr="001C1E68" w:rsidRDefault="00D02BF5" w:rsidP="00EC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91669" w:rsidRPr="001C1E68" w:rsidRDefault="00D91669" w:rsidP="00D916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  <w:p w:rsidR="00D91669" w:rsidRPr="001C1E68" w:rsidRDefault="00D91669" w:rsidP="00D916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  <w:p w:rsidR="00D02BF5" w:rsidRPr="001C1E68" w:rsidRDefault="00D91669" w:rsidP="00D916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</w:p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24</w:t>
            </w:r>
          </w:p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02BF5" w:rsidRPr="001C1E68" w:rsidRDefault="00D91669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  <w:p w:rsidR="00D02BF5" w:rsidRPr="001C1E68" w:rsidRDefault="00D91669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color w:val="FF0000"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</w:tr>
      <w:tr w:rsidR="00D02BF5" w:rsidRPr="001C1E68" w:rsidTr="00676A1D">
        <w:trPr>
          <w:jc w:val="center"/>
        </w:trPr>
        <w:tc>
          <w:tcPr>
            <w:tcW w:w="5495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D02BF5" w:rsidRPr="001C1E68" w:rsidRDefault="00D02BF5" w:rsidP="00EC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75</w:t>
            </w:r>
          </w:p>
        </w:tc>
        <w:tc>
          <w:tcPr>
            <w:tcW w:w="1950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75</w:t>
            </w:r>
          </w:p>
        </w:tc>
      </w:tr>
      <w:tr w:rsidR="00D02BF5" w:rsidRPr="001C1E68" w:rsidTr="00676A1D">
        <w:trPr>
          <w:jc w:val="center"/>
        </w:trPr>
        <w:tc>
          <w:tcPr>
            <w:tcW w:w="5495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D02BF5" w:rsidRPr="001C1E68" w:rsidRDefault="00D02BF5" w:rsidP="00EC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D02BF5" w:rsidRPr="001C1E68" w:rsidRDefault="00D02BF5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C1221E" w:rsidRPr="001C1E68" w:rsidTr="00676A1D">
        <w:trPr>
          <w:jc w:val="center"/>
        </w:trPr>
        <w:tc>
          <w:tcPr>
            <w:tcW w:w="5495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Э, КР</w:t>
            </w:r>
          </w:p>
        </w:tc>
        <w:tc>
          <w:tcPr>
            <w:tcW w:w="1950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Э, КР</w:t>
            </w:r>
          </w:p>
        </w:tc>
      </w:tr>
      <w:tr w:rsidR="00C1221E" w:rsidRPr="001C1E68" w:rsidTr="00676A1D">
        <w:trPr>
          <w:jc w:val="center"/>
        </w:trPr>
        <w:tc>
          <w:tcPr>
            <w:tcW w:w="5495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108/3</w:t>
            </w:r>
          </w:p>
        </w:tc>
        <w:tc>
          <w:tcPr>
            <w:tcW w:w="1950" w:type="dxa"/>
            <w:shd w:val="clear" w:color="auto" w:fill="auto"/>
          </w:tcPr>
          <w:p w:rsidR="00C1221E" w:rsidRPr="001C1E68" w:rsidRDefault="00C1221E" w:rsidP="00676A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108/3</w:t>
            </w:r>
          </w:p>
        </w:tc>
      </w:tr>
    </w:tbl>
    <w:p w:rsidR="0095427B" w:rsidRPr="001C1E68" w:rsidRDefault="0095427B" w:rsidP="00BE7359">
      <w:pPr>
        <w:widowControl/>
        <w:tabs>
          <w:tab w:val="left" w:pos="851"/>
        </w:tabs>
        <w:spacing w:before="120"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1C1E68">
        <w:rPr>
          <w:rFonts w:eastAsia="Calibri"/>
          <w:i/>
          <w:snapToGrid/>
          <w:sz w:val="28"/>
          <w:szCs w:val="28"/>
        </w:rPr>
        <w:t xml:space="preserve">Примечания: «Форма контроля знаний» – экзамен (Э), </w:t>
      </w:r>
      <w:r w:rsidR="0058322E" w:rsidRPr="001C1E68">
        <w:rPr>
          <w:rFonts w:eastAsia="Calibri"/>
          <w:i/>
          <w:snapToGrid/>
          <w:sz w:val="28"/>
          <w:szCs w:val="28"/>
        </w:rPr>
        <w:t>курсов</w:t>
      </w:r>
      <w:r w:rsidR="00D91669" w:rsidRPr="001C1E68">
        <w:rPr>
          <w:rFonts w:eastAsia="Calibri"/>
          <w:i/>
          <w:snapToGrid/>
          <w:sz w:val="28"/>
          <w:szCs w:val="28"/>
        </w:rPr>
        <w:t>ая</w:t>
      </w:r>
      <w:r w:rsidR="0058322E" w:rsidRPr="001C1E68">
        <w:rPr>
          <w:rFonts w:eastAsia="Calibri"/>
          <w:i/>
          <w:snapToGrid/>
          <w:sz w:val="28"/>
          <w:szCs w:val="28"/>
        </w:rPr>
        <w:t xml:space="preserve"> </w:t>
      </w:r>
      <w:r w:rsidR="00D91669" w:rsidRPr="001C1E68">
        <w:rPr>
          <w:rFonts w:eastAsia="Calibri"/>
          <w:i/>
          <w:snapToGrid/>
          <w:sz w:val="28"/>
          <w:szCs w:val="28"/>
        </w:rPr>
        <w:t>работа</w:t>
      </w:r>
      <w:r w:rsidR="0058322E" w:rsidRPr="001C1E68">
        <w:rPr>
          <w:rFonts w:eastAsia="Calibri"/>
          <w:i/>
          <w:snapToGrid/>
          <w:sz w:val="28"/>
          <w:szCs w:val="28"/>
        </w:rPr>
        <w:t xml:space="preserve"> (К</w:t>
      </w:r>
      <w:r w:rsidR="00D91669" w:rsidRPr="001C1E68">
        <w:rPr>
          <w:rFonts w:eastAsia="Calibri"/>
          <w:i/>
          <w:snapToGrid/>
          <w:sz w:val="28"/>
          <w:szCs w:val="28"/>
        </w:rPr>
        <w:t>Р</w:t>
      </w:r>
      <w:r w:rsidR="0058322E" w:rsidRPr="001C1E68">
        <w:rPr>
          <w:rFonts w:eastAsia="Calibri"/>
          <w:i/>
          <w:snapToGrid/>
          <w:sz w:val="28"/>
          <w:szCs w:val="28"/>
        </w:rPr>
        <w:t>)</w:t>
      </w:r>
      <w:r w:rsidRPr="001C1E68">
        <w:rPr>
          <w:rFonts w:eastAsia="Calibri"/>
          <w:i/>
          <w:snapToGrid/>
          <w:sz w:val="28"/>
          <w:szCs w:val="28"/>
        </w:rPr>
        <w:t>.</w:t>
      </w:r>
    </w:p>
    <w:p w:rsidR="00082468" w:rsidRPr="001C1E68" w:rsidRDefault="00082468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8"/>
        <w:gridCol w:w="6061"/>
      </w:tblGrid>
      <w:tr w:rsidR="0095427B" w:rsidRPr="001C1E68" w:rsidTr="00BE735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Содержание раздела</w:t>
            </w:r>
          </w:p>
        </w:tc>
      </w:tr>
      <w:tr w:rsidR="00BE7359" w:rsidRPr="001C1E68" w:rsidTr="0017479E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BE7359" w:rsidRPr="001C1E68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BE7359" w:rsidRPr="001C1E68" w:rsidRDefault="00926DC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Концептуальные и методологические о</w:t>
            </w:r>
            <w:r w:rsidR="00783631" w:rsidRPr="001C1E68">
              <w:rPr>
                <w:rFonts w:eastAsia="Calibri"/>
                <w:snapToGrid/>
                <w:sz w:val="28"/>
                <w:szCs w:val="28"/>
              </w:rPr>
              <w:t>сновы проектного анализа</w:t>
            </w:r>
          </w:p>
        </w:tc>
        <w:tc>
          <w:tcPr>
            <w:tcW w:w="6061" w:type="dxa"/>
            <w:shd w:val="clear" w:color="auto" w:fill="auto"/>
          </w:tcPr>
          <w:p w:rsidR="00783631" w:rsidRPr="001C1E68" w:rsidRDefault="00BE7359" w:rsidP="00082468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>Тема 1.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 </w:t>
            </w:r>
            <w:r w:rsidR="00783631" w:rsidRPr="001C1E68">
              <w:rPr>
                <w:rFonts w:eastAsia="Calibri"/>
                <w:snapToGrid/>
                <w:sz w:val="28"/>
                <w:szCs w:val="28"/>
              </w:rPr>
              <w:t>П</w:t>
            </w:r>
            <w:r w:rsidR="00082468" w:rsidRPr="001C1E68">
              <w:rPr>
                <w:rFonts w:eastAsia="Calibri"/>
                <w:snapToGrid/>
                <w:sz w:val="28"/>
                <w:szCs w:val="28"/>
              </w:rPr>
              <w:t>онятие,</w:t>
            </w:r>
            <w:r w:rsidR="00082468" w:rsidRPr="001C1E68">
              <w:rPr>
                <w:snapToGrid/>
                <w:sz w:val="28"/>
                <w:szCs w:val="28"/>
              </w:rPr>
              <w:t xml:space="preserve"> </w:t>
            </w:r>
            <w:r w:rsidR="00082468" w:rsidRPr="001C1E68">
              <w:rPr>
                <w:rFonts w:eastAsia="Calibri"/>
                <w:snapToGrid/>
                <w:sz w:val="28"/>
                <w:szCs w:val="28"/>
              </w:rPr>
              <w:t>цели и задачи п</w:t>
            </w:r>
            <w:r w:rsidR="00783631" w:rsidRPr="001C1E68">
              <w:rPr>
                <w:rFonts w:eastAsia="Calibri"/>
                <w:snapToGrid/>
                <w:sz w:val="28"/>
                <w:szCs w:val="28"/>
              </w:rPr>
              <w:t>роектн</w:t>
            </w:r>
            <w:r w:rsidR="00082468" w:rsidRPr="001C1E68">
              <w:rPr>
                <w:rFonts w:eastAsia="Calibri"/>
                <w:snapToGrid/>
                <w:sz w:val="28"/>
                <w:szCs w:val="28"/>
              </w:rPr>
              <w:t>ого</w:t>
            </w:r>
            <w:r w:rsidR="00783631" w:rsidRPr="001C1E68">
              <w:rPr>
                <w:rFonts w:eastAsia="Calibri"/>
                <w:snapToGrid/>
                <w:sz w:val="28"/>
                <w:szCs w:val="28"/>
              </w:rPr>
              <w:t xml:space="preserve"> анализ</w:t>
            </w:r>
            <w:r w:rsidR="00082468" w:rsidRPr="001C1E68">
              <w:rPr>
                <w:rFonts w:eastAsia="Calibri"/>
                <w:snapToGrid/>
                <w:sz w:val="28"/>
                <w:szCs w:val="28"/>
              </w:rPr>
              <w:t>а</w:t>
            </w:r>
          </w:p>
          <w:p w:rsidR="00BE7359" w:rsidRPr="001C1E68" w:rsidRDefault="00BE7359" w:rsidP="00082468">
            <w:pPr>
              <w:widowControl/>
              <w:spacing w:line="240" w:lineRule="auto"/>
              <w:ind w:firstLine="176"/>
              <w:rPr>
                <w:snapToGrid/>
                <w:color w:val="FF0000"/>
                <w:sz w:val="28"/>
                <w:szCs w:val="28"/>
              </w:rPr>
            </w:pPr>
            <w:r w:rsidRPr="001C1E68">
              <w:rPr>
                <w:snapToGrid/>
                <w:color w:val="FF0000"/>
                <w:sz w:val="28"/>
                <w:szCs w:val="28"/>
              </w:rPr>
              <w:t xml:space="preserve"> </w:t>
            </w:r>
            <w:r w:rsidR="00082468" w:rsidRPr="001C1E68">
              <w:rPr>
                <w:snapToGrid/>
                <w:sz w:val="28"/>
                <w:szCs w:val="28"/>
              </w:rPr>
              <w:t>Роль и место проектного анализа в управлении проектами.</w:t>
            </w:r>
            <w:r w:rsidR="00082468" w:rsidRPr="001C1E68">
              <w:rPr>
                <w:snapToGrid/>
                <w:sz w:val="24"/>
                <w:szCs w:val="24"/>
              </w:rPr>
              <w:t xml:space="preserve"> </w:t>
            </w:r>
            <w:r w:rsidR="00082468" w:rsidRPr="001C1E68">
              <w:rPr>
                <w:snapToGrid/>
                <w:sz w:val="28"/>
                <w:szCs w:val="28"/>
              </w:rPr>
              <w:t>Инвестиционные и архитектурно-строительные проекты: сущность и содержание. Этапы жизненного цикла проекта. Понятие, цели и задачи проектного анализа. Этапы проектного анализа и их характеристика.</w:t>
            </w:r>
            <w:r w:rsidR="00082468" w:rsidRPr="001C1E68">
              <w:rPr>
                <w:snapToGrid/>
                <w:color w:val="FF0000"/>
                <w:sz w:val="28"/>
                <w:szCs w:val="28"/>
              </w:rPr>
              <w:t xml:space="preserve"> </w:t>
            </w:r>
            <w:r w:rsidR="00082468" w:rsidRPr="001C1E68">
              <w:rPr>
                <w:snapToGrid/>
                <w:sz w:val="28"/>
                <w:szCs w:val="28"/>
              </w:rPr>
              <w:t>Международные стандарты по оценке проектов</w:t>
            </w:r>
          </w:p>
        </w:tc>
      </w:tr>
      <w:tr w:rsidR="00BE7359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BE7359" w:rsidRPr="001C1E68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BE7359" w:rsidRPr="001C1E68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BE7359" w:rsidRPr="001C1E68" w:rsidRDefault="00BE7359" w:rsidP="00BE7359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>Тема 2.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 </w:t>
            </w:r>
            <w:r w:rsidR="00783631" w:rsidRPr="001C1E68">
              <w:rPr>
                <w:rFonts w:eastAsia="Calibri"/>
                <w:snapToGrid/>
                <w:sz w:val="28"/>
                <w:szCs w:val="28"/>
              </w:rPr>
              <w:t>Концептуальные основы проектного анализа</w:t>
            </w:r>
          </w:p>
          <w:p w:rsidR="00BE7359" w:rsidRPr="001C1E68" w:rsidRDefault="00783631" w:rsidP="00BE7359">
            <w:pPr>
              <w:widowControl/>
              <w:spacing w:line="240" w:lineRule="auto"/>
              <w:ind w:firstLine="176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Стратегические и конъюнктурные приоритеты при создании потребительской ценности проекта. Концепции проектного анализа на различных этапах жизненного цикла проекта. Концепции ресурсной и рыночной ориентации проекта. Конкурентоспособность и доступность в достижении конкурентных преимуществ</w:t>
            </w:r>
          </w:p>
        </w:tc>
      </w:tr>
      <w:tr w:rsidR="00BE7359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BE7359" w:rsidRPr="001C1E68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BE7359" w:rsidRPr="001C1E68" w:rsidRDefault="00BE735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62891" w:rsidRPr="001C1E68" w:rsidRDefault="00C62891" w:rsidP="00082468">
            <w:pPr>
              <w:autoSpaceDE w:val="0"/>
              <w:autoSpaceDN w:val="0"/>
              <w:adjustRightInd w:val="0"/>
              <w:spacing w:line="240" w:lineRule="auto"/>
              <w:ind w:firstLine="176"/>
              <w:jc w:val="left"/>
              <w:rPr>
                <w:snapToGrid/>
                <w:sz w:val="28"/>
                <w:szCs w:val="28"/>
              </w:rPr>
            </w:pPr>
            <w:r w:rsidRPr="001C1E68">
              <w:rPr>
                <w:i/>
                <w:iCs/>
                <w:snapToGrid/>
                <w:sz w:val="28"/>
                <w:szCs w:val="28"/>
              </w:rPr>
              <w:t>Тема 3.</w:t>
            </w:r>
            <w:r w:rsidRPr="001C1E68">
              <w:rPr>
                <w:snapToGrid/>
                <w:sz w:val="28"/>
                <w:szCs w:val="28"/>
              </w:rPr>
              <w:t xml:space="preserve"> </w:t>
            </w:r>
            <w:r w:rsidR="00783631" w:rsidRPr="001C1E68">
              <w:rPr>
                <w:snapToGrid/>
                <w:sz w:val="28"/>
                <w:szCs w:val="28"/>
              </w:rPr>
              <w:t>Методологические основы проектного анализа</w:t>
            </w:r>
          </w:p>
          <w:p w:rsidR="00BE7359" w:rsidRPr="001C1E68" w:rsidRDefault="00082468" w:rsidP="00082468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1C1E68">
              <w:rPr>
                <w:snapToGrid/>
                <w:sz w:val="28"/>
                <w:szCs w:val="28"/>
              </w:rPr>
              <w:t xml:space="preserve">Основные принципы проектного анализа. </w:t>
            </w:r>
            <w:r w:rsidRPr="001C1E68">
              <w:rPr>
                <w:iCs/>
                <w:snapToGrid/>
                <w:sz w:val="28"/>
                <w:szCs w:val="28"/>
              </w:rPr>
              <w:t xml:space="preserve">Виды проектного анализа </w:t>
            </w:r>
            <w:r w:rsidRPr="001C1E68">
              <w:rPr>
                <w:snapToGrid/>
                <w:sz w:val="28"/>
                <w:szCs w:val="28"/>
              </w:rPr>
              <w:t xml:space="preserve">и их характеристика. </w:t>
            </w:r>
            <w:r w:rsidRPr="001C1E68">
              <w:rPr>
                <w:bCs/>
                <w:snapToGrid/>
                <w:sz w:val="28"/>
                <w:szCs w:val="28"/>
              </w:rPr>
              <w:t>Экспресс-анализ проекта.</w:t>
            </w:r>
            <w:r w:rsidRPr="001C1E68">
              <w:rPr>
                <w:snapToGrid/>
                <w:sz w:val="28"/>
                <w:szCs w:val="28"/>
              </w:rPr>
              <w:t xml:space="preserve"> Критерии качества, надежности и эффективности проекта. Методика проектного анализа. Учет дисконтирования и инфляции. Анализ рисков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097FB1" w:rsidRPr="001C1E68" w:rsidRDefault="00097FB1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097FB1" w:rsidRPr="001C1E68" w:rsidRDefault="00097FB1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Методы проектного анализа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bCs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Cs/>
                <w:i/>
                <w:iCs/>
                <w:snapToGrid/>
                <w:sz w:val="28"/>
                <w:szCs w:val="28"/>
              </w:rPr>
              <w:t xml:space="preserve">Тема 4. </w:t>
            </w:r>
            <w:r w:rsidRPr="001C1E68">
              <w:rPr>
                <w:rFonts w:eastAsia="Calibri"/>
                <w:bCs/>
                <w:iCs/>
                <w:snapToGrid/>
                <w:sz w:val="28"/>
                <w:szCs w:val="28"/>
              </w:rPr>
              <w:t>Стратегический анализ проекта</w:t>
            </w:r>
          </w:p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Cs/>
                <w:iCs/>
                <w:snapToGrid/>
                <w:sz w:val="28"/>
                <w:szCs w:val="28"/>
              </w:rPr>
              <w:t xml:space="preserve">Содержание, цели и задачи стратегического анализа проекта. Качественные и количественные методы стратегического анализа проекта. Преимущества и недостатки PEST-анализа. </w:t>
            </w:r>
            <w:r w:rsidRPr="001C1E68">
              <w:rPr>
                <w:rFonts w:eastAsia="Calibri"/>
                <w:bCs/>
                <w:iCs/>
                <w:snapToGrid/>
                <w:sz w:val="28"/>
                <w:szCs w:val="28"/>
                <w:lang w:val="en-US"/>
              </w:rPr>
              <w:t>SWOT</w:t>
            </w:r>
            <w:r w:rsidRPr="001C1E68">
              <w:rPr>
                <w:rFonts w:eastAsia="Calibri"/>
                <w:bCs/>
                <w:iCs/>
                <w:snapToGrid/>
                <w:sz w:val="28"/>
                <w:szCs w:val="28"/>
              </w:rPr>
              <w:t>-анализ факторов, оказывающих влияние на проект. Модели конкурентного анализа М. Портера. Оценка привлекательности отрасли и рынка. Анализ стратегических групп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5. </w:t>
            </w: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Институциональный анализ проекта</w:t>
            </w:r>
          </w:p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Понятие и методы институционального анализа. Анализ внешней среды проекта: страновые и региональные индикаторы, правовые аспекты проекта. Анализ внутренней среды проекта: качество управления, опыт реализации проектов, обеспеченность ресурсами и состав участников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6. </w:t>
            </w: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Технический и экологический анализ проекта</w:t>
            </w:r>
          </w:p>
          <w:p w:rsidR="00097FB1" w:rsidRPr="001C1E68" w:rsidRDefault="00097FB1" w:rsidP="001D43F4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Содержание, цели и задачи технического анализа. Анализ применяемых строительных материалов, технологий и способов производства работ. Анализ технической реализуемости проекта. Анализ инновационного потенциала проекта.</w:t>
            </w:r>
          </w:p>
          <w:p w:rsidR="00097FB1" w:rsidRPr="001C1E68" w:rsidRDefault="00097FB1" w:rsidP="001D43F4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Значение, цели и задачи экологического анализа проекта. Учет экологических воздействий проекта и экологических последствий реализации проекта. Независимая экологическая экспертиза проекта.</w:t>
            </w: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 </w:t>
            </w: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Показатели экологической эффективности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7. </w:t>
            </w: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Коммерческий анализ проекта</w:t>
            </w:r>
          </w:p>
          <w:p w:rsidR="00097FB1" w:rsidRPr="001C1E68" w:rsidRDefault="00097FB1" w:rsidP="001D43F4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Содержание, цели и задачи коммерческого анализа проекта. Анализ спроса и предложения. Анализ государственного и отраслевого регулирования рынка. Анализ конкурентоспособности продукции в результате реализации проекта. Методы анализа коммерческих рисков проекта. Оценка надежности участников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/>
                <w:iCs/>
                <w:snapToGrid/>
                <w:sz w:val="28"/>
                <w:szCs w:val="28"/>
              </w:rPr>
              <w:t xml:space="preserve">Тема 8. </w:t>
            </w: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Экономический и финансовый анализ проекта</w:t>
            </w:r>
          </w:p>
          <w:p w:rsidR="00097FB1" w:rsidRPr="001C1E68" w:rsidRDefault="00097FB1" w:rsidP="00097FB1">
            <w:pPr>
              <w:widowControl/>
              <w:spacing w:line="240" w:lineRule="auto"/>
              <w:ind w:firstLine="176"/>
              <w:rPr>
                <w:rFonts w:eastAsia="Calibri"/>
                <w:i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iCs/>
                <w:snapToGrid/>
                <w:sz w:val="28"/>
                <w:szCs w:val="28"/>
              </w:rPr>
              <w:t>Сущность, цели и задачи экономического анализа проекта. Критерии и методы анализа экономической эффективности проекта. Анализ общественной и коммерческой эффективности проекта. Срок окупаемости проекта. Анализ инвестиционной привлекательности проекта. Учет дисконтирования результатов и затрат.</w:t>
            </w:r>
          </w:p>
          <w:p w:rsidR="00097FB1" w:rsidRPr="001C1E68" w:rsidRDefault="00097FB1" w:rsidP="00097FB1">
            <w:pPr>
              <w:widowControl/>
              <w:spacing w:line="240" w:lineRule="auto"/>
              <w:ind w:firstLine="176"/>
              <w:rPr>
                <w:rFonts w:eastAsia="Calibri"/>
                <w:i/>
                <w:iCs/>
                <w:snapToGrid/>
                <w:sz w:val="28"/>
                <w:szCs w:val="28"/>
              </w:rPr>
            </w:pPr>
            <w:r w:rsidRPr="001C1E68">
              <w:rPr>
                <w:snapToGrid/>
                <w:sz w:val="28"/>
                <w:szCs w:val="28"/>
              </w:rPr>
              <w:t>Сущность, цели и задачи финансового анализа проекта. Проектное финансирование. Анализ рентабельности, оборачиваемости, финансовой устойчивости и ликвидности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82468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snapToGrid/>
                <w:sz w:val="28"/>
                <w:szCs w:val="28"/>
              </w:rPr>
            </w:pPr>
            <w:r w:rsidRPr="001C1E68">
              <w:rPr>
                <w:i/>
                <w:iCs/>
                <w:snapToGrid/>
                <w:sz w:val="28"/>
                <w:szCs w:val="28"/>
              </w:rPr>
              <w:t>Тема 9.</w:t>
            </w:r>
            <w:r w:rsidRPr="001C1E68">
              <w:rPr>
                <w:snapToGrid/>
                <w:sz w:val="28"/>
                <w:szCs w:val="28"/>
              </w:rPr>
              <w:t xml:space="preserve"> </w:t>
            </w:r>
            <w:r w:rsidRPr="001C1E68">
              <w:rPr>
                <w:iCs/>
                <w:snapToGrid/>
                <w:sz w:val="28"/>
                <w:szCs w:val="28"/>
              </w:rPr>
              <w:t>Анализ рисков проекта</w:t>
            </w:r>
          </w:p>
          <w:p w:rsidR="00097FB1" w:rsidRPr="001C1E68" w:rsidRDefault="00097FB1" w:rsidP="008B41FD">
            <w:pPr>
              <w:autoSpaceDE w:val="0"/>
              <w:autoSpaceDN w:val="0"/>
              <w:adjustRightInd w:val="0"/>
              <w:spacing w:line="240" w:lineRule="auto"/>
              <w:ind w:right="-3" w:firstLine="176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Экономическая природа рисков и их влияние на показатели эффективности долгосрочного инвестирования. Концепция инвестиционного проектирования в условиях неопределенности и риска. 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 xml:space="preserve">Классификация рисков. 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Анализ чувствительности проекта к факторам риска. Метод анализа сценариев проекта. Анализ проектных рисков на основе вероятностных оценок. Стандартные характеристики риска. Расчет ожидаемой величины проектного 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>интегрального эффекта (</w:t>
            </w:r>
            <w:r w:rsidR="008B41FD" w:rsidRPr="001C1E68">
              <w:rPr>
                <w:rFonts w:eastAsia="Calibri"/>
                <w:snapToGrid/>
                <w:sz w:val="28"/>
                <w:szCs w:val="28"/>
                <w:lang w:val="en-US"/>
              </w:rPr>
              <w:t>NPV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>)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. Среднеквадратическое отклонение 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 xml:space="preserve">и коэффициент вариации 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>NPV. Имитационное моделирование и новейшие компьютерные технологии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 xml:space="preserve"> в</w:t>
            </w:r>
            <w:r w:rsidRPr="001C1E68">
              <w:rPr>
                <w:rFonts w:eastAsia="Calibri"/>
                <w:snapToGrid/>
                <w:sz w:val="28"/>
                <w:szCs w:val="28"/>
              </w:rPr>
              <w:t xml:space="preserve"> анализе рисков</w:t>
            </w:r>
            <w:r w:rsidR="008B41FD" w:rsidRPr="001C1E68">
              <w:rPr>
                <w:rFonts w:eastAsia="Calibri"/>
                <w:snapToGrid/>
                <w:sz w:val="28"/>
                <w:szCs w:val="28"/>
              </w:rPr>
              <w:t xml:space="preserve"> проекта</w:t>
            </w:r>
          </w:p>
        </w:tc>
      </w:tr>
      <w:tr w:rsidR="00097FB1" w:rsidRPr="001C1E68" w:rsidTr="00BE7359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097FB1" w:rsidRPr="001C1E68" w:rsidRDefault="00097FB1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097FB1" w:rsidRPr="001C1E68" w:rsidRDefault="00097FB1" w:rsidP="00097FB1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/>
                <w:iCs/>
                <w:snapToGrid/>
                <w:sz w:val="28"/>
                <w:szCs w:val="28"/>
              </w:rPr>
            </w:pPr>
            <w:r w:rsidRPr="001C1E68">
              <w:rPr>
                <w:i/>
                <w:iCs/>
                <w:snapToGrid/>
                <w:sz w:val="28"/>
                <w:szCs w:val="28"/>
              </w:rPr>
              <w:t xml:space="preserve">Тема 10. </w:t>
            </w:r>
            <w:r w:rsidRPr="001C1E68">
              <w:rPr>
                <w:iCs/>
                <w:snapToGrid/>
                <w:sz w:val="28"/>
                <w:szCs w:val="28"/>
              </w:rPr>
              <w:t>Проблемы и перспективы развития проектного анализа</w:t>
            </w:r>
          </w:p>
          <w:p w:rsidR="00097FB1" w:rsidRPr="001C1E68" w:rsidRDefault="00097FB1" w:rsidP="00097FB1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iCs/>
                <w:snapToGrid/>
                <w:sz w:val="28"/>
                <w:szCs w:val="28"/>
              </w:rPr>
            </w:pPr>
            <w:r w:rsidRPr="001C1E68">
              <w:rPr>
                <w:iCs/>
                <w:snapToGrid/>
                <w:sz w:val="28"/>
                <w:szCs w:val="28"/>
              </w:rPr>
              <w:t>Актуальные проблемы проектного анализа в России и за рубежом. Развитие проектного анализа на государственном, региональном, отраслевом и корпоративном уровнях.</w:t>
            </w:r>
            <w:r w:rsidRPr="001C1E68">
              <w:rPr>
                <w:b/>
                <w:iCs/>
                <w:snapToGrid/>
                <w:sz w:val="28"/>
                <w:szCs w:val="28"/>
              </w:rPr>
              <w:t xml:space="preserve"> </w:t>
            </w:r>
            <w:r w:rsidRPr="001C1E68">
              <w:rPr>
                <w:iCs/>
                <w:snapToGrid/>
                <w:sz w:val="28"/>
                <w:szCs w:val="28"/>
              </w:rPr>
              <w:t>Комплексный мониторинг проекта</w:t>
            </w:r>
          </w:p>
        </w:tc>
      </w:tr>
    </w:tbl>
    <w:p w:rsidR="00AF6770" w:rsidRPr="001C1E68" w:rsidRDefault="00AF6770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1C1E68" w:rsidRDefault="0095427B" w:rsidP="00291EEE">
      <w:pPr>
        <w:widowControl/>
        <w:spacing w:after="240"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116"/>
        <w:gridCol w:w="923"/>
        <w:gridCol w:w="942"/>
        <w:gridCol w:w="944"/>
        <w:gridCol w:w="966"/>
      </w:tblGrid>
      <w:tr w:rsidR="00E079F9" w:rsidRPr="001C1E68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4"/>
              </w:rPr>
              <w:t>№ п/п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E079F9" w:rsidRPr="001C1E68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1C1E68" w:rsidRDefault="00926DCB" w:rsidP="00E079F9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Концептуальные и методологические основы проектного анализа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1C1E68" w:rsidRDefault="00E079F9" w:rsidP="00825531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1C1E68" w:rsidRDefault="00080F2C" w:rsidP="00926DCB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1C1E68" w:rsidRDefault="00926DCB" w:rsidP="00825531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1C1E68" w:rsidRDefault="00080F2C" w:rsidP="00825531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10</w:t>
            </w:r>
          </w:p>
        </w:tc>
      </w:tr>
      <w:tr w:rsidR="00E079F9" w:rsidRPr="001C1E68" w:rsidTr="00E079F9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E079F9" w:rsidRPr="001C1E68" w:rsidRDefault="00926DCB" w:rsidP="00E079F9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Методы проектного анализа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1C1E68" w:rsidRDefault="00080F2C" w:rsidP="00825531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12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1C1E68" w:rsidRDefault="00080F2C" w:rsidP="00825531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1C1E68" w:rsidRDefault="00E079F9" w:rsidP="00080F2C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1</w:t>
            </w:r>
            <w:r w:rsidR="00080F2C" w:rsidRPr="001C1E68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1C1E68" w:rsidRDefault="00926DCB" w:rsidP="00080F2C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1</w:t>
            </w:r>
            <w:r w:rsidR="00080F2C" w:rsidRPr="001C1E68">
              <w:rPr>
                <w:sz w:val="28"/>
                <w:szCs w:val="28"/>
              </w:rPr>
              <w:t>7</w:t>
            </w:r>
          </w:p>
        </w:tc>
      </w:tr>
      <w:tr w:rsidR="00E079F9" w:rsidRPr="001C1E68" w:rsidTr="00E079F9">
        <w:trPr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</w:tcPr>
          <w:p w:rsidR="00E079F9" w:rsidRPr="001C1E68" w:rsidRDefault="00E079F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079F9" w:rsidRPr="001C1E68" w:rsidRDefault="00E079F9" w:rsidP="003A41E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  <w:r w:rsidR="003A41E5"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079F9" w:rsidRPr="001C1E68" w:rsidRDefault="00E079F9" w:rsidP="003A41E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  <w:r w:rsidR="003A41E5"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79F9" w:rsidRPr="001C1E68" w:rsidRDefault="00E079F9" w:rsidP="003A41E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  <w:r w:rsidR="003A41E5"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9F9" w:rsidRPr="001C1E68" w:rsidRDefault="00753475" w:rsidP="00080F2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</w:t>
            </w:r>
            <w:r w:rsidR="00080F2C" w:rsidRPr="001C1E68">
              <w:rPr>
                <w:rFonts w:eastAsia="Calibri"/>
                <w:snapToGrid/>
                <w:sz w:val="28"/>
                <w:szCs w:val="28"/>
              </w:rPr>
              <w:t>7</w:t>
            </w:r>
          </w:p>
        </w:tc>
      </w:tr>
    </w:tbl>
    <w:p w:rsidR="0095427B" w:rsidRPr="001C1E68" w:rsidRDefault="0095427B" w:rsidP="00291EEE">
      <w:pPr>
        <w:widowControl/>
        <w:spacing w:after="240" w:line="240" w:lineRule="auto"/>
        <w:ind w:firstLine="851"/>
        <w:rPr>
          <w:rFonts w:eastAsia="Calibri"/>
          <w:snapToGrid/>
          <w:sz w:val="28"/>
          <w:szCs w:val="28"/>
        </w:rPr>
      </w:pPr>
      <w:r w:rsidRPr="001C1E68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12"/>
        <w:gridCol w:w="924"/>
        <w:gridCol w:w="954"/>
        <w:gridCol w:w="945"/>
        <w:gridCol w:w="966"/>
      </w:tblGrid>
      <w:tr w:rsidR="00927409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4"/>
              </w:rPr>
              <w:t>№ п/п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926DCB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6DCB" w:rsidRPr="001C1E68" w:rsidRDefault="00926DCB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926DCB" w:rsidRPr="001C1E68" w:rsidRDefault="00926DCB" w:rsidP="00564DEC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Концептуальные и методологические основы проектного анализа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6DCB" w:rsidRPr="001C1E68" w:rsidRDefault="00080F2C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35</w:t>
            </w:r>
          </w:p>
        </w:tc>
      </w:tr>
      <w:tr w:rsidR="00926DCB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6DCB" w:rsidRPr="001C1E68" w:rsidRDefault="00926DCB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926DCB" w:rsidRPr="001C1E68" w:rsidRDefault="00926DCB" w:rsidP="00564DEC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Методы проектного анализа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6DCB" w:rsidRPr="001C1E68" w:rsidRDefault="00080F2C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6DCB" w:rsidRPr="001C1E68" w:rsidRDefault="00926DCB" w:rsidP="0017479E">
            <w:pPr>
              <w:ind w:firstLine="0"/>
              <w:jc w:val="center"/>
              <w:rPr>
                <w:sz w:val="28"/>
                <w:szCs w:val="28"/>
              </w:rPr>
            </w:pPr>
            <w:r w:rsidRPr="001C1E68">
              <w:rPr>
                <w:sz w:val="28"/>
                <w:szCs w:val="28"/>
              </w:rPr>
              <w:t>40</w:t>
            </w:r>
          </w:p>
        </w:tc>
      </w:tr>
      <w:tr w:rsidR="00927409" w:rsidRPr="001C1E68" w:rsidTr="00927409">
        <w:trPr>
          <w:jc w:val="center"/>
        </w:trPr>
        <w:tc>
          <w:tcPr>
            <w:tcW w:w="5729" w:type="dxa"/>
            <w:gridSpan w:val="2"/>
            <w:shd w:val="clear" w:color="auto" w:fill="auto"/>
            <w:vAlign w:val="center"/>
          </w:tcPr>
          <w:p w:rsidR="00927409" w:rsidRPr="001C1E68" w:rsidRDefault="00927409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7409" w:rsidRPr="001C1E68" w:rsidRDefault="00080F2C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27409" w:rsidRPr="001C1E68" w:rsidRDefault="00080F2C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27409" w:rsidRPr="001C1E68" w:rsidRDefault="00927409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27409" w:rsidRPr="001C1E68" w:rsidRDefault="00926DCB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75</w:t>
            </w:r>
          </w:p>
        </w:tc>
      </w:tr>
    </w:tbl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9474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22"/>
        <w:gridCol w:w="4335"/>
      </w:tblGrid>
      <w:tr w:rsidR="0095427B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95427B" w:rsidRPr="001C1E68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95427B" w:rsidRPr="001C1E68" w:rsidRDefault="0095427B" w:rsidP="006A33D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26DCB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6DCB" w:rsidRPr="001C1E68" w:rsidRDefault="00926DCB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926DCB" w:rsidRPr="001C1E68" w:rsidRDefault="00926DCB" w:rsidP="00564DEC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Концептуальные и методологические основы проектного анализа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926DCB" w:rsidRPr="001C1E68" w:rsidRDefault="00926DCB" w:rsidP="00344E3C">
            <w:pPr>
              <w:widowControl/>
              <w:ind w:right="-73" w:firstLine="21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1C1E68">
              <w:rPr>
                <w:rFonts w:eastAsia="Calibri"/>
                <w:bCs/>
                <w:sz w:val="28"/>
                <w:szCs w:val="28"/>
              </w:rPr>
              <w:t xml:space="preserve">8.1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[1]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[2]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D906B6" w:rsidRPr="001C1E68">
              <w:rPr>
                <w:rFonts w:eastAsia="Calibri"/>
                <w:bCs/>
                <w:sz w:val="28"/>
                <w:szCs w:val="28"/>
                <w:lang w:val="en-US"/>
              </w:rPr>
              <w:t>[3]</w:t>
            </w:r>
            <w:r w:rsidRPr="001C1E68">
              <w:rPr>
                <w:rFonts w:eastAsia="Calibri"/>
                <w:bCs/>
                <w:sz w:val="28"/>
                <w:szCs w:val="28"/>
              </w:rPr>
              <w:t>;</w:t>
            </w:r>
            <w:r w:rsidRPr="001C1E68">
              <w:rPr>
                <w:rFonts w:eastAsia="Calibri"/>
                <w:bCs/>
                <w:color w:val="FF0000"/>
                <w:sz w:val="28"/>
                <w:szCs w:val="28"/>
              </w:rPr>
              <w:t xml:space="preserve">  </w:t>
            </w:r>
            <w:r w:rsidR="00D906B6" w:rsidRPr="001C1E68">
              <w:rPr>
                <w:rFonts w:eastAsia="Calibri"/>
                <w:bCs/>
                <w:color w:val="FF0000"/>
                <w:sz w:val="28"/>
                <w:szCs w:val="28"/>
              </w:rPr>
              <w:t xml:space="preserve">  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8.2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2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26DCB" w:rsidRPr="001C1E68" w:rsidRDefault="00926DCB" w:rsidP="00D906B6">
            <w:pPr>
              <w:widowControl/>
              <w:ind w:right="-73" w:firstLine="21"/>
              <w:jc w:val="left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1C1E68">
              <w:rPr>
                <w:rFonts w:eastAsia="Calibri"/>
                <w:bCs/>
                <w:sz w:val="28"/>
                <w:szCs w:val="28"/>
              </w:rPr>
              <w:t xml:space="preserve">8.3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[1]</w:t>
            </w:r>
            <w:r w:rsidRPr="001C1E68">
              <w:rPr>
                <w:rFonts w:eastAsia="Calibri"/>
                <w:bCs/>
                <w:sz w:val="28"/>
                <w:szCs w:val="28"/>
              </w:rPr>
              <w:t>,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2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3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>,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4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;</w:t>
            </w:r>
            <w:r w:rsidR="00D906B6" w:rsidRPr="001C1E68">
              <w:rPr>
                <w:rFonts w:eastAsia="Calibri"/>
                <w:bCs/>
                <w:color w:val="FF0000"/>
                <w:sz w:val="28"/>
                <w:szCs w:val="28"/>
              </w:rPr>
              <w:t xml:space="preserve">  </w:t>
            </w:r>
            <w:r w:rsidRPr="001C1E68">
              <w:rPr>
                <w:rFonts w:eastAsia="Calibri"/>
                <w:bCs/>
                <w:color w:val="FF0000"/>
                <w:sz w:val="28"/>
                <w:szCs w:val="28"/>
              </w:rPr>
              <w:t xml:space="preserve"> 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8.4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="00D906B6" w:rsidRPr="001C1E68">
              <w:rPr>
                <w:rFonts w:eastAsia="Calibri"/>
                <w:bCs/>
                <w:sz w:val="28"/>
                <w:szCs w:val="28"/>
              </w:rPr>
              <w:t>1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6DCB" w:rsidRPr="001C1E68" w:rsidTr="009274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6DCB" w:rsidRPr="001C1E68" w:rsidRDefault="00926DCB" w:rsidP="0017479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926DCB" w:rsidRPr="001C1E68" w:rsidRDefault="00926DCB" w:rsidP="00564DEC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1C1E68">
              <w:rPr>
                <w:rFonts w:eastAsia="Calibri"/>
                <w:snapToGrid/>
                <w:sz w:val="28"/>
                <w:szCs w:val="28"/>
              </w:rPr>
              <w:t>Методы проектного анализа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926DCB" w:rsidRPr="001C1E68" w:rsidRDefault="00D906B6" w:rsidP="00927409">
            <w:pPr>
              <w:widowControl/>
              <w:ind w:right="-73" w:firstLine="21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1C1E68">
              <w:rPr>
                <w:rFonts w:eastAsia="Calibri"/>
                <w:bCs/>
                <w:sz w:val="28"/>
                <w:szCs w:val="28"/>
              </w:rPr>
              <w:t xml:space="preserve">8.1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[1]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[2]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[3]</w:t>
            </w:r>
            <w:r w:rsidRPr="001C1E68">
              <w:rPr>
                <w:rFonts w:eastAsia="Calibri"/>
                <w:bCs/>
                <w:sz w:val="28"/>
                <w:szCs w:val="28"/>
              </w:rPr>
              <w:t>;</w:t>
            </w:r>
            <w:r w:rsidRPr="001C1E68">
              <w:rPr>
                <w:rFonts w:eastAsia="Calibri"/>
                <w:bCs/>
                <w:color w:val="FF0000"/>
                <w:sz w:val="28"/>
                <w:szCs w:val="28"/>
              </w:rPr>
              <w:t xml:space="preserve">  </w:t>
            </w:r>
            <w:r w:rsidR="00926DCB" w:rsidRPr="001C1E68">
              <w:rPr>
                <w:rFonts w:eastAsia="Calibri"/>
                <w:bCs/>
                <w:sz w:val="28"/>
                <w:szCs w:val="28"/>
              </w:rPr>
              <w:t xml:space="preserve">8.2 </w:t>
            </w:r>
            <w:r w:rsidR="00926DCB"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C1E68">
              <w:rPr>
                <w:rFonts w:eastAsia="Calibri"/>
                <w:bCs/>
                <w:sz w:val="28"/>
                <w:szCs w:val="28"/>
              </w:rPr>
              <w:t>1</w:t>
            </w:r>
            <w:r w:rsidR="00926DCB"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926DCB"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926DCB"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C1E68">
              <w:rPr>
                <w:rFonts w:eastAsia="Calibri"/>
                <w:bCs/>
                <w:sz w:val="28"/>
                <w:szCs w:val="28"/>
              </w:rPr>
              <w:t>2</w:t>
            </w:r>
            <w:r w:rsidR="00926DCB"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="00926DCB" w:rsidRPr="001C1E68">
              <w:rPr>
                <w:rFonts w:eastAsia="Calibri"/>
                <w:bCs/>
                <w:sz w:val="28"/>
                <w:szCs w:val="28"/>
              </w:rPr>
              <w:t>, [</w:t>
            </w:r>
            <w:r w:rsidRPr="001C1E68">
              <w:rPr>
                <w:rFonts w:eastAsia="Calibri"/>
                <w:bCs/>
                <w:sz w:val="28"/>
                <w:szCs w:val="28"/>
              </w:rPr>
              <w:t>3</w:t>
            </w:r>
            <w:r w:rsidR="00926DCB" w:rsidRPr="001C1E68">
              <w:rPr>
                <w:rFonts w:eastAsia="Calibri"/>
                <w:bCs/>
                <w:sz w:val="28"/>
                <w:szCs w:val="28"/>
              </w:rPr>
              <w:t>]</w:t>
            </w:r>
          </w:p>
          <w:p w:rsidR="00926DCB" w:rsidRPr="001C1E68" w:rsidRDefault="00D906B6" w:rsidP="00D906B6">
            <w:pPr>
              <w:widowControl/>
              <w:ind w:right="-73" w:firstLine="21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1C1E68">
              <w:rPr>
                <w:rFonts w:eastAsia="Calibri"/>
                <w:bCs/>
                <w:sz w:val="28"/>
                <w:szCs w:val="28"/>
              </w:rPr>
              <w:t xml:space="preserve">8.3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[1]</w:t>
            </w:r>
            <w:r w:rsidRPr="001C1E68">
              <w:rPr>
                <w:rFonts w:eastAsia="Calibri"/>
                <w:bCs/>
                <w:sz w:val="28"/>
                <w:szCs w:val="28"/>
              </w:rPr>
              <w:t>,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Pr="001C1E68">
              <w:rPr>
                <w:rFonts w:eastAsia="Calibri"/>
                <w:bCs/>
                <w:sz w:val="28"/>
                <w:szCs w:val="28"/>
              </w:rPr>
              <w:t>2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C1E68">
              <w:rPr>
                <w:rFonts w:eastAsia="Calibri"/>
                <w:bCs/>
                <w:sz w:val="28"/>
                <w:szCs w:val="28"/>
              </w:rPr>
              <w:t>3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>,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 xml:space="preserve"> [</w:t>
            </w:r>
            <w:r w:rsidRPr="001C1E68">
              <w:rPr>
                <w:rFonts w:eastAsia="Calibri"/>
                <w:bCs/>
                <w:sz w:val="28"/>
                <w:szCs w:val="28"/>
              </w:rPr>
              <w:t>4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[</w:t>
            </w:r>
            <w:r w:rsidRPr="001C1E68">
              <w:rPr>
                <w:rFonts w:eastAsia="Calibri"/>
                <w:bCs/>
                <w:sz w:val="28"/>
                <w:szCs w:val="28"/>
              </w:rPr>
              <w:t>5</w:t>
            </w:r>
            <w:r w:rsidRPr="001C1E68">
              <w:rPr>
                <w:rFonts w:eastAsia="Calibri"/>
                <w:bCs/>
                <w:sz w:val="28"/>
                <w:szCs w:val="28"/>
                <w:lang w:val="en-US"/>
              </w:rPr>
              <w:t>]</w:t>
            </w:r>
            <w:r w:rsidRPr="001C1E68">
              <w:rPr>
                <w:rFonts w:eastAsia="Calibri"/>
                <w:bCs/>
                <w:sz w:val="28"/>
                <w:szCs w:val="28"/>
              </w:rPr>
              <w:t xml:space="preserve">   </w:t>
            </w:r>
          </w:p>
        </w:tc>
      </w:tr>
    </w:tbl>
    <w:p w:rsidR="00926DCB" w:rsidRPr="001C1E68" w:rsidRDefault="00926DC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427B" w:rsidRPr="001C1E68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bCs/>
          <w:iCs/>
          <w:snapToGrid/>
          <w:sz w:val="28"/>
          <w:szCs w:val="28"/>
        </w:rPr>
      </w:pPr>
      <w:r w:rsidRPr="001C1E68">
        <w:rPr>
          <w:bCs/>
          <w:sz w:val="28"/>
          <w:szCs w:val="28"/>
        </w:rPr>
        <w:t>Фонд оценочных средств по дисциплине «</w:t>
      </w:r>
      <w:r w:rsidR="00926DCB" w:rsidRPr="001C1E68">
        <w:rPr>
          <w:rFonts w:eastAsia="Calibri"/>
          <w:snapToGrid/>
          <w:sz w:val="28"/>
          <w:szCs w:val="28"/>
        </w:rPr>
        <w:t>Проектный анализ</w:t>
      </w:r>
      <w:r w:rsidRPr="001C1E68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 xml:space="preserve">8. </w:t>
      </w:r>
      <w:r w:rsidR="00927409" w:rsidRPr="001C1E68">
        <w:rPr>
          <w:b/>
          <w:bCs/>
          <w:snapToGrid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427B" w:rsidRPr="001C1E68" w:rsidRDefault="0095427B" w:rsidP="00927409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95427B" w:rsidRPr="001C1E68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35944" w:rsidRPr="004E09F8" w:rsidRDefault="00335944" w:rsidP="00335944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E09F8">
        <w:rPr>
          <w:rFonts w:eastAsia="Calibri"/>
          <w:bCs/>
          <w:snapToGrid/>
          <w:sz w:val="28"/>
          <w:szCs w:val="28"/>
        </w:rPr>
        <w:t>Никонова И.А. Проектный анализ и проектное финансирование [Электронный ресурс]. М.: Альпина Паблишер, 2012. - 153 С. - Режим доступа: http://e.lanbook.com/books/element.php?pl1_id=32388 - Загл. с экрана.</w:t>
      </w:r>
    </w:p>
    <w:p w:rsidR="00335944" w:rsidRPr="00452F05" w:rsidRDefault="00335944" w:rsidP="00335944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452F05">
        <w:rPr>
          <w:rFonts w:eastAsia="Calibri"/>
          <w:bCs/>
          <w:snapToGrid/>
          <w:sz w:val="28"/>
          <w:szCs w:val="28"/>
        </w:rPr>
        <w:t>Опарин С.Г. Архитектурно-строительное проектирование: учебное пособие для экономистов. СПб: ФГБОУ ВПО ПГУПС, 2015. - 190 С.;</w:t>
      </w:r>
    </w:p>
    <w:p w:rsidR="00335944" w:rsidRDefault="00335944" w:rsidP="00335944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F93075">
        <w:rPr>
          <w:rFonts w:eastAsia="Calibri"/>
          <w:bCs/>
          <w:snapToGrid/>
          <w:sz w:val="28"/>
          <w:szCs w:val="28"/>
        </w:rPr>
        <w:t>Управление проектом: основы проектного управления [Электронный ресурс]: учебник. М.: КноРус, 2012. - 755 С. - Режим доступа: http://e.lanbook.com/books/element.php?pl1_id=53575 - Загл. с экрана;</w:t>
      </w:r>
    </w:p>
    <w:p w:rsidR="00335944" w:rsidRPr="00927409" w:rsidRDefault="00335944" w:rsidP="00335944">
      <w:pPr>
        <w:widowControl/>
        <w:spacing w:line="240" w:lineRule="auto"/>
        <w:ind w:firstLine="851"/>
        <w:rPr>
          <w:rFonts w:eastAsia="Calibri"/>
          <w:bCs/>
          <w:snapToGrid/>
          <w:color w:val="FF0000"/>
          <w:sz w:val="28"/>
          <w:szCs w:val="28"/>
        </w:rPr>
      </w:pPr>
    </w:p>
    <w:p w:rsidR="00335944" w:rsidRPr="003F71AF" w:rsidRDefault="00335944" w:rsidP="00335944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F71A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35944" w:rsidRPr="00574B1C" w:rsidRDefault="00335944" w:rsidP="00335944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574B1C">
        <w:rPr>
          <w:rFonts w:eastAsia="Calibri"/>
          <w:bCs/>
          <w:snapToGrid/>
          <w:sz w:val="28"/>
          <w:szCs w:val="28"/>
        </w:rPr>
        <w:t>Грачева М.В. Математические методы в современных экономических исследованиях: сборник научных статей [Электронный ресурс]: / М.В. Грачева, Ю.Н. Черемных, Б.Л. Воркуев [и др.]. М.: Экономический факультет МГУ им. М.В. Ломоносова, 2014. - 146 С. - Режим доступа: http://e.lanbook.com/books/element.php?pl1_id=73125 - Загл. с экрана.</w:t>
      </w:r>
    </w:p>
    <w:p w:rsidR="00335944" w:rsidRPr="008312EB" w:rsidRDefault="00335944" w:rsidP="00335944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8312EB">
        <w:rPr>
          <w:rFonts w:eastAsia="Calibri"/>
          <w:bCs/>
          <w:snapToGrid/>
          <w:sz w:val="28"/>
          <w:szCs w:val="28"/>
        </w:rPr>
        <w:t>Кораблев, А.И. Современный стратегический анализ: учебное пособие для магистров по направлению подготовки 38.04.02 «Менеджмент» [Электронный ресурс]: учебное пособие / А.И. Кораблев, И.Н. Иготти. СПб. : СПбГЛТУ (Санкт-Петербургский государственный лесотехнический университет), 2015. - 48 С. - Режим доступа: http://e.lanbook.com/books/element.php?pl1_id=68443 - Загл. с экрана.</w:t>
      </w:r>
    </w:p>
    <w:p w:rsidR="00335944" w:rsidRPr="00582AC0" w:rsidRDefault="00335944" w:rsidP="00335944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582AC0">
        <w:rPr>
          <w:rFonts w:eastAsia="Calibri"/>
          <w:bCs/>
          <w:snapToGrid/>
          <w:sz w:val="28"/>
          <w:szCs w:val="28"/>
        </w:rPr>
        <w:t>Управление рисками в экономике: проблемы и решения /под ред. проф. С.Г. Опарина. СПб: Изд-во Политехн. ун-та, 2015. - 340С.</w:t>
      </w:r>
    </w:p>
    <w:p w:rsidR="003F71AF" w:rsidRPr="001C1E68" w:rsidRDefault="003F71AF" w:rsidP="003F71A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6516" w:rsidRPr="001C1E68" w:rsidRDefault="00866516" w:rsidP="00765A25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ГОСТ Р 21.1101-2013. Система проектной документации для строительства. Основные требования к проектной и рабочей документации;</w:t>
      </w:r>
    </w:p>
    <w:p w:rsidR="00CC62FE" w:rsidRPr="001C1E68" w:rsidRDefault="00CC62FE" w:rsidP="00CC62FE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Градостроительный кодекс Российской Федерации от 19.12.2004 №190-ФЗ (ред. от 30.12.2015);</w:t>
      </w:r>
    </w:p>
    <w:p w:rsidR="00CC62FE" w:rsidRPr="001C1E68" w:rsidRDefault="00CC62FE" w:rsidP="00CC62FE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CC62FE" w:rsidRPr="001C1E68" w:rsidRDefault="00CC62FE" w:rsidP="00CC62FE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Положение о составе разделов проектной документации и требованиях к их содержанию (утв. постановлением Правительства РФ от 16.02.2008 №87; ред. от 23.01.2016);</w:t>
      </w:r>
    </w:p>
    <w:p w:rsidR="00582AC0" w:rsidRPr="001C1E68" w:rsidRDefault="00582AC0" w:rsidP="00CC62FE">
      <w:pPr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РМД 11-08-2009. Руководство по проектной подготовке капитального строительства в Санкт-Петербурге. Правительство СПб, 2010.</w:t>
      </w:r>
    </w:p>
    <w:p w:rsidR="003F71AF" w:rsidRPr="001C1E68" w:rsidRDefault="003F71AF" w:rsidP="003F71A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 xml:space="preserve">8.4 </w:t>
      </w:r>
      <w:r w:rsidR="00FD0C1D" w:rsidRPr="001C1E68">
        <w:rPr>
          <w:rFonts w:eastAsia="Calibri"/>
          <w:bCs/>
          <w:snapToGrid/>
          <w:sz w:val="28"/>
          <w:szCs w:val="28"/>
        </w:rPr>
        <w:t>Другие издания, необходимые для освоения дисциплины</w:t>
      </w:r>
    </w:p>
    <w:p w:rsidR="001E7639" w:rsidRPr="001C1E68" w:rsidRDefault="00765A25" w:rsidP="00582AC0">
      <w:pPr>
        <w:widowControl/>
        <w:numPr>
          <w:ilvl w:val="0"/>
          <w:numId w:val="24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Профессиональный стандарт</w:t>
      </w:r>
      <w:r w:rsidRPr="001C1E68">
        <w:rPr>
          <w:rFonts w:eastAsia="Calibri"/>
          <w:bCs/>
          <w:i/>
          <w:snapToGrid/>
          <w:sz w:val="28"/>
          <w:szCs w:val="28"/>
        </w:rPr>
        <w:t xml:space="preserve"> </w:t>
      </w:r>
      <w:r w:rsidRPr="001C1E68">
        <w:rPr>
          <w:rFonts w:eastAsia="Calibri"/>
          <w:bCs/>
          <w:snapToGrid/>
          <w:sz w:val="28"/>
          <w:szCs w:val="28"/>
        </w:rPr>
        <w:t>«Архитектурно-строительное проектирование» - Национальное объединение проектировщиков. М.: НОП,  2011</w:t>
      </w:r>
      <w:r w:rsidR="00821E79" w:rsidRPr="001C1E68">
        <w:rPr>
          <w:rFonts w:eastAsia="Calibri"/>
          <w:bCs/>
          <w:snapToGrid/>
          <w:sz w:val="28"/>
          <w:szCs w:val="28"/>
        </w:rPr>
        <w:t xml:space="preserve"> (проект).</w:t>
      </w:r>
    </w:p>
    <w:p w:rsidR="00D95DF0" w:rsidRPr="001C1E68" w:rsidRDefault="00D95DF0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27409" w:rsidRPr="001C1E68" w:rsidRDefault="0095427B" w:rsidP="00927409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 xml:space="preserve">9. </w:t>
      </w:r>
      <w:r w:rsidR="00927409" w:rsidRPr="001C1E68">
        <w:rPr>
          <w:b/>
          <w:bCs/>
          <w:snapToGrid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  <w:r w:rsidR="00927409" w:rsidRPr="001C1E68">
        <w:rPr>
          <w:rFonts w:eastAsia="Calibri"/>
          <w:bCs/>
          <w:snapToGrid/>
          <w:sz w:val="28"/>
          <w:szCs w:val="28"/>
        </w:rPr>
        <w:t xml:space="preserve"> </w:t>
      </w:r>
    </w:p>
    <w:p w:rsidR="003F71AF" w:rsidRPr="001C1E68" w:rsidRDefault="003F71AF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1.</w:t>
      </w:r>
      <w:r w:rsidRPr="001C1E68">
        <w:rPr>
          <w:rFonts w:eastAsia="Calibri"/>
          <w:bCs/>
          <w:snapToGrid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2" w:history="1">
        <w:r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http://eLibrary.ru/</w:t>
        </w:r>
      </w:hyperlink>
      <w:r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3F71AF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2.</w:t>
      </w:r>
      <w:r w:rsidRPr="001C1E68">
        <w:rPr>
          <w:rFonts w:eastAsia="Calibri"/>
          <w:bCs/>
          <w:snapToGrid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3" w:history="1">
        <w:r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http://library.pgups.ru/</w:t>
        </w:r>
      </w:hyperlink>
      <w:r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3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4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http://gpntb.ru/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4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>Нормативно-правовая база КонсультантПлюс/ Некоммерческая интернет-версия [Электронный ресурс]</w:t>
      </w:r>
      <w:r w:rsidR="00623248" w:rsidRPr="001C1E68">
        <w:rPr>
          <w:rFonts w:eastAsia="Calibri"/>
          <w:bCs/>
          <w:snapToGrid/>
          <w:sz w:val="28"/>
          <w:szCs w:val="28"/>
        </w:rPr>
        <w:t xml:space="preserve"> </w:t>
      </w:r>
      <w:r w:rsidR="003F71AF" w:rsidRPr="001C1E68">
        <w:rPr>
          <w:rFonts w:eastAsia="Calibri"/>
          <w:bCs/>
          <w:snapToGrid/>
          <w:sz w:val="28"/>
          <w:szCs w:val="28"/>
        </w:rPr>
        <w:t>-</w:t>
      </w:r>
      <w:r w:rsidR="00623248" w:rsidRPr="001C1E68">
        <w:rPr>
          <w:rFonts w:eastAsia="Calibri"/>
          <w:bCs/>
          <w:snapToGrid/>
          <w:sz w:val="28"/>
          <w:szCs w:val="28"/>
        </w:rPr>
        <w:t xml:space="preserve"> </w:t>
      </w:r>
      <w:r w:rsidR="003F71AF" w:rsidRPr="001C1E68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5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http://base.consultant.ru/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5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>Электронный фонд правовой и нормативно-технической документации [Электронный ресурс]</w:t>
      </w:r>
      <w:r w:rsidR="00623248" w:rsidRPr="001C1E68">
        <w:rPr>
          <w:rFonts w:eastAsia="Calibri"/>
          <w:bCs/>
          <w:snapToGrid/>
          <w:sz w:val="28"/>
          <w:szCs w:val="28"/>
        </w:rPr>
        <w:t xml:space="preserve"> </w:t>
      </w:r>
      <w:r w:rsidR="003F71AF" w:rsidRPr="001C1E68">
        <w:rPr>
          <w:rFonts w:eastAsia="Calibri"/>
          <w:bCs/>
          <w:snapToGrid/>
          <w:sz w:val="28"/>
          <w:szCs w:val="28"/>
        </w:rPr>
        <w:t>-</w:t>
      </w:r>
      <w:r w:rsidR="00623248" w:rsidRPr="001C1E68">
        <w:rPr>
          <w:rFonts w:eastAsia="Calibri"/>
          <w:bCs/>
          <w:snapToGrid/>
          <w:sz w:val="28"/>
          <w:szCs w:val="28"/>
        </w:rPr>
        <w:t xml:space="preserve"> </w:t>
      </w:r>
      <w:r w:rsidR="003F71AF" w:rsidRPr="001C1E68">
        <w:rPr>
          <w:rFonts w:eastAsia="Calibri"/>
          <w:bCs/>
          <w:snapToGrid/>
          <w:sz w:val="28"/>
          <w:szCs w:val="28"/>
        </w:rPr>
        <w:t xml:space="preserve">Режим доступа: </w:t>
      </w:r>
      <w:hyperlink r:id="rId16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http://docs.cntd.ru/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6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17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http://galaktika.spb.ru/solutions/business_suite/building/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Pr="001C1E68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7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18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http://gov.ru/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свободный;</w:t>
      </w:r>
    </w:p>
    <w:p w:rsidR="003F71AF" w:rsidRDefault="00926DCB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8</w:t>
      </w:r>
      <w:r w:rsidR="003F71AF" w:rsidRPr="001C1E68">
        <w:rPr>
          <w:rFonts w:eastAsia="Calibri"/>
          <w:bCs/>
          <w:snapToGrid/>
          <w:sz w:val="28"/>
          <w:szCs w:val="28"/>
        </w:rPr>
        <w:t>.</w:t>
      </w:r>
      <w:r w:rsidR="003F71AF" w:rsidRPr="001C1E68">
        <w:rPr>
          <w:rFonts w:eastAsia="Calibri"/>
          <w:bCs/>
          <w:snapToGrid/>
          <w:sz w:val="28"/>
          <w:szCs w:val="28"/>
        </w:rPr>
        <w:tab/>
        <w:t xml:space="preserve">Московское отделение Project Management Institute (PMI) [Электронный ресурс]- Режим доступа: </w:t>
      </w:r>
      <w:hyperlink r:id="rId19" w:history="1">
        <w:r w:rsidR="003F71AF" w:rsidRPr="001C1E68">
          <w:rPr>
            <w:rStyle w:val="a5"/>
            <w:rFonts w:eastAsia="Calibri"/>
            <w:bCs/>
            <w:snapToGrid/>
            <w:color w:val="auto"/>
            <w:sz w:val="28"/>
            <w:szCs w:val="28"/>
          </w:rPr>
          <w:t>http://www.pmi.ru/</w:t>
        </w:r>
      </w:hyperlink>
      <w:r w:rsidR="003F71AF" w:rsidRPr="001C1E68">
        <w:rPr>
          <w:rFonts w:eastAsia="Calibri"/>
          <w:bCs/>
          <w:snapToGrid/>
          <w:sz w:val="28"/>
          <w:szCs w:val="28"/>
        </w:rPr>
        <w:t>, свободный.</w:t>
      </w:r>
    </w:p>
    <w:p w:rsidR="00874B5A" w:rsidRDefault="00874B5A" w:rsidP="00874B5A">
      <w:pPr>
        <w:tabs>
          <w:tab w:val="left" w:pos="1276"/>
          <w:tab w:val="left" w:pos="7655"/>
        </w:tabs>
        <w:autoSpaceDE w:val="0"/>
        <w:autoSpaceDN w:val="0"/>
        <w:spacing w:line="240" w:lineRule="auto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9.Личный кабинет обучающегося и электронная информационно-образовательная среда. [Электронный ресурс]. – Режим доступа: </w:t>
      </w:r>
      <w:hyperlink r:id="rId20" w:history="1">
        <w:r w:rsidR="005A0586" w:rsidRPr="00A315C5">
          <w:rPr>
            <w:rStyle w:val="a5"/>
            <w:sz w:val="28"/>
            <w:szCs w:val="28"/>
          </w:rPr>
          <w:t>http://sdo.pgups.ru/</w:t>
        </w:r>
      </w:hyperlink>
      <w:r w:rsidR="005A0586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доступа к полнотекстовым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документам требуется авторизация).</w:t>
      </w:r>
    </w:p>
    <w:p w:rsidR="00874B5A" w:rsidRPr="001C1E68" w:rsidRDefault="00874B5A" w:rsidP="00926DCB">
      <w:pPr>
        <w:widowControl/>
        <w:tabs>
          <w:tab w:val="left" w:pos="1134"/>
          <w:tab w:val="left" w:pos="1276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F71AF" w:rsidRPr="001C1E68" w:rsidRDefault="003F71AF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F71AF" w:rsidRPr="001C1E68" w:rsidRDefault="0095427B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1C1E68">
        <w:rPr>
          <w:rFonts w:eastAsia="Calibri"/>
          <w:b/>
          <w:bCs/>
          <w:snapToGrid/>
          <w:sz w:val="28"/>
          <w:szCs w:val="28"/>
        </w:rPr>
        <w:t xml:space="preserve">10. </w:t>
      </w:r>
      <w:r w:rsidR="00927409" w:rsidRPr="001C1E68">
        <w:rPr>
          <w:b/>
          <w:bCs/>
          <w:snapToGrid/>
          <w:sz w:val="28"/>
          <w:szCs w:val="28"/>
        </w:rPr>
        <w:t xml:space="preserve">Методические указания для обучающихся по освоению </w:t>
      </w:r>
    </w:p>
    <w:p w:rsidR="0095427B" w:rsidRPr="001C1E68" w:rsidRDefault="00927409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1C1E68">
        <w:rPr>
          <w:b/>
          <w:bCs/>
          <w:snapToGrid/>
          <w:sz w:val="28"/>
          <w:szCs w:val="28"/>
        </w:rPr>
        <w:t>дисциплины</w:t>
      </w:r>
    </w:p>
    <w:p w:rsidR="003F71AF" w:rsidRPr="001C1E68" w:rsidRDefault="003F71AF" w:rsidP="003F71AF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napToGrid/>
          <w:sz w:val="28"/>
        </w:rPr>
      </w:pPr>
      <w:r w:rsidRPr="001C1E68">
        <w:rPr>
          <w:rFonts w:eastAsia="Calibri"/>
          <w:bCs/>
          <w:snapToGrid/>
          <w:sz w:val="28"/>
        </w:rPr>
        <w:t>Порядок изучения дисциплины следующий:</w:t>
      </w:r>
    </w:p>
    <w:p w:rsidR="003F71AF" w:rsidRPr="001C1E68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1C1E68">
        <w:rPr>
          <w:rFonts w:eastAsia="Calibri"/>
          <w:bCs/>
          <w:snapToGrid/>
          <w:sz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F71AF" w:rsidRPr="001C1E68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1C1E68">
        <w:rPr>
          <w:rFonts w:eastAsia="Calibri"/>
          <w:bCs/>
          <w:snapToGrid/>
          <w:sz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F71AF" w:rsidRPr="001C1E68" w:rsidRDefault="003F71AF" w:rsidP="003F71AF">
      <w:pPr>
        <w:widowControl/>
        <w:numPr>
          <w:ilvl w:val="0"/>
          <w:numId w:val="18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napToGrid/>
          <w:sz w:val="28"/>
        </w:rPr>
      </w:pPr>
      <w:r w:rsidRPr="001C1E68">
        <w:rPr>
          <w:rFonts w:eastAsia="Calibri"/>
          <w:bCs/>
          <w:snapToGrid/>
          <w:sz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95DF0" w:rsidRPr="001C1E68" w:rsidRDefault="00D95DF0" w:rsidP="002755F9">
      <w:pPr>
        <w:widowControl/>
        <w:tabs>
          <w:tab w:val="left" w:pos="1134"/>
        </w:tabs>
        <w:spacing w:line="240" w:lineRule="auto"/>
        <w:ind w:left="851" w:firstLine="0"/>
        <w:rPr>
          <w:rFonts w:eastAsia="Calibri"/>
          <w:bCs/>
          <w:snapToGrid/>
          <w:color w:val="FF0000"/>
          <w:sz w:val="28"/>
          <w:lang w:bidi="ru-RU"/>
        </w:rPr>
      </w:pPr>
    </w:p>
    <w:p w:rsidR="002755F9" w:rsidRPr="001C1E68" w:rsidRDefault="002755F9" w:rsidP="002755F9">
      <w:pPr>
        <w:widowControl/>
        <w:spacing w:line="240" w:lineRule="auto"/>
        <w:ind w:firstLine="0"/>
        <w:jc w:val="center"/>
        <w:rPr>
          <w:b/>
          <w:bCs/>
          <w:snapToGrid/>
          <w:sz w:val="28"/>
          <w:szCs w:val="28"/>
        </w:rPr>
      </w:pPr>
      <w:r w:rsidRPr="001C1E68">
        <w:rPr>
          <w:b/>
          <w:bCs/>
          <w:snapToGrid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55F9" w:rsidRPr="001C1E68" w:rsidRDefault="002755F9" w:rsidP="002755F9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E645E0" w:rsidRPr="001C1E68">
        <w:rPr>
          <w:rFonts w:eastAsia="Calibri"/>
          <w:bCs/>
          <w:snapToGrid/>
          <w:sz w:val="28"/>
          <w:szCs w:val="28"/>
        </w:rPr>
        <w:t>Проектный анализ</w:t>
      </w:r>
      <w:r w:rsidRPr="001C1E68">
        <w:rPr>
          <w:rFonts w:eastAsia="Calibri"/>
          <w:bCs/>
          <w:snapToGrid/>
          <w:sz w:val="28"/>
          <w:szCs w:val="28"/>
        </w:rPr>
        <w:t>»:</w:t>
      </w:r>
    </w:p>
    <w:p w:rsidR="002755F9" w:rsidRPr="001C1E68" w:rsidRDefault="002755F9" w:rsidP="002755F9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технические средства обучения (компьютерная техника и средства коммуникаций</w:t>
      </w:r>
      <w:r w:rsidRPr="001C1E68">
        <w:rPr>
          <w:rFonts w:eastAsia="Calibri"/>
          <w:b/>
          <w:bCs/>
          <w:snapToGrid/>
          <w:sz w:val="28"/>
          <w:szCs w:val="28"/>
        </w:rPr>
        <w:t xml:space="preserve"> </w:t>
      </w:r>
      <w:r w:rsidR="003F71AF" w:rsidRPr="001C1E68">
        <w:rPr>
          <w:rFonts w:eastAsia="Calibri"/>
          <w:bCs/>
          <w:snapToGrid/>
          <w:sz w:val="28"/>
          <w:szCs w:val="28"/>
        </w:rPr>
        <w:t xml:space="preserve">- </w:t>
      </w:r>
      <w:r w:rsidRPr="001C1E68">
        <w:rPr>
          <w:rFonts w:eastAsia="Calibri"/>
          <w:bCs/>
          <w:snapToGrid/>
          <w:sz w:val="28"/>
          <w:szCs w:val="28"/>
        </w:rPr>
        <w:t>персональные компьютеры, проектор, интерактивная доска,</w:t>
      </w:r>
      <w:r w:rsidRPr="001C1E68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1C1E68">
        <w:rPr>
          <w:rFonts w:eastAsia="Calibri"/>
          <w:bCs/>
          <w:snapToGrid/>
          <w:sz w:val="28"/>
          <w:szCs w:val="28"/>
        </w:rPr>
        <w:t>видеокамера, акустическая система);</w:t>
      </w:r>
    </w:p>
    <w:p w:rsidR="002755F9" w:rsidRPr="001C1E68" w:rsidRDefault="002755F9" w:rsidP="002755F9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napToGrid/>
          <w:sz w:val="28"/>
          <w:szCs w:val="28"/>
        </w:rPr>
      </w:pPr>
      <w:r w:rsidRPr="001C1E68">
        <w:rPr>
          <w:rFonts w:eastAsia="Calibri"/>
          <w:bCs/>
          <w:snapToGrid/>
          <w:sz w:val="28"/>
          <w:szCs w:val="28"/>
        </w:rPr>
        <w:t>методы обучения с использованием информационных технологий</w:t>
      </w:r>
      <w:r w:rsidRPr="001C1E68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1C1E68">
        <w:rPr>
          <w:rFonts w:eastAsia="Calibri"/>
          <w:bCs/>
          <w:snapToGrid/>
          <w:sz w:val="28"/>
          <w:szCs w:val="28"/>
        </w:rPr>
        <w:t>(компьютерное тестирование, демонстрация мультимедийных</w:t>
      </w:r>
      <w:r w:rsidRPr="001C1E68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1C1E68">
        <w:rPr>
          <w:rFonts w:eastAsia="Calibri"/>
          <w:bCs/>
          <w:snapToGrid/>
          <w:sz w:val="28"/>
          <w:szCs w:val="28"/>
        </w:rPr>
        <w:t>материалов, компьютерный лабораторный практикум и т.д.);</w:t>
      </w:r>
    </w:p>
    <w:p w:rsidR="00821E79" w:rsidRDefault="008B3331" w:rsidP="00623248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bookmarkStart w:id="0" w:name="_GoBack"/>
      <w:r>
        <w:rPr>
          <w:rFonts w:eastAsia="Calibri"/>
          <w:noProof/>
          <w:snapToGrid/>
          <w:sz w:val="28"/>
          <w:szCs w:val="28"/>
        </w:rPr>
        <w:drawing>
          <wp:inline distT="0" distB="0" distL="0" distR="0" wp14:anchorId="05FA328B">
            <wp:extent cx="5928360" cy="8138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1E79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91" w:rsidRDefault="00200A91" w:rsidP="000B2D0B">
      <w:pPr>
        <w:spacing w:line="240" w:lineRule="auto"/>
      </w:pPr>
      <w:r>
        <w:separator/>
      </w:r>
    </w:p>
  </w:endnote>
  <w:endnote w:type="continuationSeparator" w:id="0">
    <w:p w:rsidR="00200A91" w:rsidRDefault="00200A91" w:rsidP="000B2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6D" w:rsidRDefault="0014766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3331">
      <w:rPr>
        <w:noProof/>
      </w:rPr>
      <w:t>1</w:t>
    </w:r>
    <w:r>
      <w:fldChar w:fldCharType="end"/>
    </w:r>
  </w:p>
  <w:p w:rsidR="0014766D" w:rsidRDefault="001476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0B" w:rsidRDefault="000B2D0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3331">
      <w:rPr>
        <w:noProof/>
      </w:rPr>
      <w:t>13</w:t>
    </w:r>
    <w:r>
      <w:fldChar w:fldCharType="end"/>
    </w:r>
  </w:p>
  <w:p w:rsidR="000B2D0B" w:rsidRDefault="000B2D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91" w:rsidRDefault="00200A91" w:rsidP="000B2D0B">
      <w:pPr>
        <w:spacing w:line="240" w:lineRule="auto"/>
      </w:pPr>
      <w:r>
        <w:separator/>
      </w:r>
    </w:p>
  </w:footnote>
  <w:footnote w:type="continuationSeparator" w:id="0">
    <w:p w:rsidR="00200A91" w:rsidRDefault="00200A91" w:rsidP="000B2D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D79"/>
    <w:multiLevelType w:val="hybridMultilevel"/>
    <w:tmpl w:val="67F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AD3"/>
    <w:multiLevelType w:val="hybridMultilevel"/>
    <w:tmpl w:val="A47A4AD4"/>
    <w:lvl w:ilvl="0" w:tplc="1ED8CCE2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3001162"/>
    <w:multiLevelType w:val="hybridMultilevel"/>
    <w:tmpl w:val="D7043EF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BB300F"/>
    <w:multiLevelType w:val="hybridMultilevel"/>
    <w:tmpl w:val="E5AA2A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9279A9"/>
    <w:multiLevelType w:val="hybridMultilevel"/>
    <w:tmpl w:val="E5D4B3DE"/>
    <w:lvl w:ilvl="0" w:tplc="0AC6968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B1680"/>
    <w:multiLevelType w:val="hybridMultilevel"/>
    <w:tmpl w:val="73A03B60"/>
    <w:lvl w:ilvl="0" w:tplc="5B705AB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D45B5"/>
    <w:multiLevelType w:val="hybridMultilevel"/>
    <w:tmpl w:val="5E846628"/>
    <w:lvl w:ilvl="0" w:tplc="6E38D06E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557D4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1852DDA"/>
    <w:multiLevelType w:val="hybridMultilevel"/>
    <w:tmpl w:val="5A5630EA"/>
    <w:lvl w:ilvl="0" w:tplc="5E70681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B628CEF4"/>
    <w:lvl w:ilvl="0" w:tplc="F5DE09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7B6E48"/>
    <w:multiLevelType w:val="hybridMultilevel"/>
    <w:tmpl w:val="F962B0C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0"/>
  </w:num>
  <w:num w:numId="13">
    <w:abstractNumId w:val="28"/>
  </w:num>
  <w:num w:numId="14">
    <w:abstractNumId w:val="29"/>
  </w:num>
  <w:num w:numId="15">
    <w:abstractNumId w:val="19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9"/>
  </w:num>
  <w:num w:numId="22">
    <w:abstractNumId w:val="22"/>
  </w:num>
  <w:num w:numId="23">
    <w:abstractNumId w:val="12"/>
  </w:num>
  <w:num w:numId="24">
    <w:abstractNumId w:val="24"/>
  </w:num>
  <w:num w:numId="25">
    <w:abstractNumId w:val="23"/>
  </w:num>
  <w:num w:numId="26">
    <w:abstractNumId w:val="0"/>
  </w:num>
  <w:num w:numId="27">
    <w:abstractNumId w:val="20"/>
  </w:num>
  <w:num w:numId="28">
    <w:abstractNumId w:val="27"/>
  </w:num>
  <w:num w:numId="29">
    <w:abstractNumId w:val="6"/>
  </w:num>
  <w:num w:numId="30">
    <w:abstractNumId w:val="2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6DC"/>
    <w:rsid w:val="0002349A"/>
    <w:rsid w:val="00034024"/>
    <w:rsid w:val="00070E32"/>
    <w:rsid w:val="00080F2C"/>
    <w:rsid w:val="00082468"/>
    <w:rsid w:val="00097FB1"/>
    <w:rsid w:val="000B2834"/>
    <w:rsid w:val="000B2D0B"/>
    <w:rsid w:val="000B6233"/>
    <w:rsid w:val="000D0D16"/>
    <w:rsid w:val="000D3E60"/>
    <w:rsid w:val="000E0EC1"/>
    <w:rsid w:val="000E2E9B"/>
    <w:rsid w:val="000E35E9"/>
    <w:rsid w:val="000F7490"/>
    <w:rsid w:val="001212FA"/>
    <w:rsid w:val="00122920"/>
    <w:rsid w:val="00122B0E"/>
    <w:rsid w:val="001267A8"/>
    <w:rsid w:val="00145211"/>
    <w:rsid w:val="0014766D"/>
    <w:rsid w:val="00152462"/>
    <w:rsid w:val="00152B20"/>
    <w:rsid w:val="00152D38"/>
    <w:rsid w:val="00154D91"/>
    <w:rsid w:val="001612B1"/>
    <w:rsid w:val="00163F22"/>
    <w:rsid w:val="001673E7"/>
    <w:rsid w:val="0017479E"/>
    <w:rsid w:val="001863CC"/>
    <w:rsid w:val="001864EA"/>
    <w:rsid w:val="00194E72"/>
    <w:rsid w:val="001A4EFA"/>
    <w:rsid w:val="001A78C6"/>
    <w:rsid w:val="001C1E68"/>
    <w:rsid w:val="001D43F4"/>
    <w:rsid w:val="001E7639"/>
    <w:rsid w:val="00200469"/>
    <w:rsid w:val="00200A40"/>
    <w:rsid w:val="00200A91"/>
    <w:rsid w:val="00207D73"/>
    <w:rsid w:val="00232A2B"/>
    <w:rsid w:val="00233DBB"/>
    <w:rsid w:val="00242371"/>
    <w:rsid w:val="00253CEB"/>
    <w:rsid w:val="00257AAF"/>
    <w:rsid w:val="00257B07"/>
    <w:rsid w:val="00271896"/>
    <w:rsid w:val="002755F9"/>
    <w:rsid w:val="002766FC"/>
    <w:rsid w:val="00291EEE"/>
    <w:rsid w:val="00294080"/>
    <w:rsid w:val="002C2ECF"/>
    <w:rsid w:val="002E0515"/>
    <w:rsid w:val="002E0DFE"/>
    <w:rsid w:val="002E1FE1"/>
    <w:rsid w:val="002E32E4"/>
    <w:rsid w:val="002F6403"/>
    <w:rsid w:val="002F6D51"/>
    <w:rsid w:val="0031788C"/>
    <w:rsid w:val="00322E18"/>
    <w:rsid w:val="00324F90"/>
    <w:rsid w:val="003260DE"/>
    <w:rsid w:val="00335944"/>
    <w:rsid w:val="00344E3C"/>
    <w:rsid w:val="00345F47"/>
    <w:rsid w:val="003501E6"/>
    <w:rsid w:val="0038313A"/>
    <w:rsid w:val="0039566C"/>
    <w:rsid w:val="00397A1D"/>
    <w:rsid w:val="003A41E5"/>
    <w:rsid w:val="003A777B"/>
    <w:rsid w:val="003C1BCC"/>
    <w:rsid w:val="003C4293"/>
    <w:rsid w:val="003D4E39"/>
    <w:rsid w:val="003E769A"/>
    <w:rsid w:val="003F4C46"/>
    <w:rsid w:val="003F71AF"/>
    <w:rsid w:val="00410E40"/>
    <w:rsid w:val="004174E2"/>
    <w:rsid w:val="00432E5B"/>
    <w:rsid w:val="00442C3B"/>
    <w:rsid w:val="00452F05"/>
    <w:rsid w:val="00461458"/>
    <w:rsid w:val="00464D61"/>
    <w:rsid w:val="00467271"/>
    <w:rsid w:val="004728D4"/>
    <w:rsid w:val="004808A2"/>
    <w:rsid w:val="0048304E"/>
    <w:rsid w:val="0048379C"/>
    <w:rsid w:val="004922BC"/>
    <w:rsid w:val="004929B4"/>
    <w:rsid w:val="004C4122"/>
    <w:rsid w:val="004E09F8"/>
    <w:rsid w:val="004F42EA"/>
    <w:rsid w:val="004F45B3"/>
    <w:rsid w:val="004F472C"/>
    <w:rsid w:val="0050182F"/>
    <w:rsid w:val="0050248D"/>
    <w:rsid w:val="005108CA"/>
    <w:rsid w:val="00511143"/>
    <w:rsid w:val="005128A4"/>
    <w:rsid w:val="00514C77"/>
    <w:rsid w:val="00550681"/>
    <w:rsid w:val="00564DEC"/>
    <w:rsid w:val="00574AF6"/>
    <w:rsid w:val="00574B1C"/>
    <w:rsid w:val="00582AC0"/>
    <w:rsid w:val="0058322E"/>
    <w:rsid w:val="005A0586"/>
    <w:rsid w:val="005A1BE3"/>
    <w:rsid w:val="005A5211"/>
    <w:rsid w:val="005D669C"/>
    <w:rsid w:val="005E4B91"/>
    <w:rsid w:val="005E7989"/>
    <w:rsid w:val="005F29AD"/>
    <w:rsid w:val="006077D7"/>
    <w:rsid w:val="00623248"/>
    <w:rsid w:val="00625EE8"/>
    <w:rsid w:val="0065794B"/>
    <w:rsid w:val="006622A4"/>
    <w:rsid w:val="00674EB4"/>
    <w:rsid w:val="006758BB"/>
    <w:rsid w:val="006759B2"/>
    <w:rsid w:val="00676A1D"/>
    <w:rsid w:val="00677827"/>
    <w:rsid w:val="00685845"/>
    <w:rsid w:val="00686FD8"/>
    <w:rsid w:val="0069140C"/>
    <w:rsid w:val="00692E37"/>
    <w:rsid w:val="00693005"/>
    <w:rsid w:val="006A33D8"/>
    <w:rsid w:val="006B5760"/>
    <w:rsid w:val="006B624F"/>
    <w:rsid w:val="006E6582"/>
    <w:rsid w:val="00704FAB"/>
    <w:rsid w:val="00713032"/>
    <w:rsid w:val="00721EFA"/>
    <w:rsid w:val="007228D6"/>
    <w:rsid w:val="0072319A"/>
    <w:rsid w:val="00731B78"/>
    <w:rsid w:val="00736A1B"/>
    <w:rsid w:val="00753475"/>
    <w:rsid w:val="00765A25"/>
    <w:rsid w:val="00766ED7"/>
    <w:rsid w:val="00771815"/>
    <w:rsid w:val="00776D08"/>
    <w:rsid w:val="00783631"/>
    <w:rsid w:val="00784FFA"/>
    <w:rsid w:val="007859A9"/>
    <w:rsid w:val="007913A5"/>
    <w:rsid w:val="007921BB"/>
    <w:rsid w:val="007A68FC"/>
    <w:rsid w:val="007E3977"/>
    <w:rsid w:val="007E7072"/>
    <w:rsid w:val="007F2B72"/>
    <w:rsid w:val="008064DC"/>
    <w:rsid w:val="008147D9"/>
    <w:rsid w:val="00821E79"/>
    <w:rsid w:val="00825531"/>
    <w:rsid w:val="008269C9"/>
    <w:rsid w:val="008312EB"/>
    <w:rsid w:val="00831BE8"/>
    <w:rsid w:val="00834A46"/>
    <w:rsid w:val="008353E1"/>
    <w:rsid w:val="00841E67"/>
    <w:rsid w:val="00861C1A"/>
    <w:rsid w:val="008633AD"/>
    <w:rsid w:val="00864B2E"/>
    <w:rsid w:val="008651E5"/>
    <w:rsid w:val="00866516"/>
    <w:rsid w:val="008738C0"/>
    <w:rsid w:val="00874B5A"/>
    <w:rsid w:val="008B3331"/>
    <w:rsid w:val="008B3A13"/>
    <w:rsid w:val="008B41FD"/>
    <w:rsid w:val="008C619D"/>
    <w:rsid w:val="008D697A"/>
    <w:rsid w:val="009041AF"/>
    <w:rsid w:val="009114CB"/>
    <w:rsid w:val="00917C08"/>
    <w:rsid w:val="009244C4"/>
    <w:rsid w:val="00926DCB"/>
    <w:rsid w:val="00927409"/>
    <w:rsid w:val="00933EC2"/>
    <w:rsid w:val="0093771B"/>
    <w:rsid w:val="00942B00"/>
    <w:rsid w:val="0095135D"/>
    <w:rsid w:val="0095427B"/>
    <w:rsid w:val="00955991"/>
    <w:rsid w:val="00973A15"/>
    <w:rsid w:val="00974682"/>
    <w:rsid w:val="00980C37"/>
    <w:rsid w:val="0098550A"/>
    <w:rsid w:val="009900C7"/>
    <w:rsid w:val="0099252D"/>
    <w:rsid w:val="009A3C08"/>
    <w:rsid w:val="009A5DA5"/>
    <w:rsid w:val="009B29E7"/>
    <w:rsid w:val="009B66A3"/>
    <w:rsid w:val="009C191D"/>
    <w:rsid w:val="009C799B"/>
    <w:rsid w:val="009D66E8"/>
    <w:rsid w:val="009D77C5"/>
    <w:rsid w:val="009E4527"/>
    <w:rsid w:val="009E5E2B"/>
    <w:rsid w:val="009F40B6"/>
    <w:rsid w:val="00A02422"/>
    <w:rsid w:val="00A06EE7"/>
    <w:rsid w:val="00A17B31"/>
    <w:rsid w:val="00A22360"/>
    <w:rsid w:val="00A34065"/>
    <w:rsid w:val="00A63776"/>
    <w:rsid w:val="00A7043A"/>
    <w:rsid w:val="00A8508F"/>
    <w:rsid w:val="00AB28B1"/>
    <w:rsid w:val="00AB33BE"/>
    <w:rsid w:val="00AB57D4"/>
    <w:rsid w:val="00AB689B"/>
    <w:rsid w:val="00AD5CA5"/>
    <w:rsid w:val="00AE3971"/>
    <w:rsid w:val="00AF4A7A"/>
    <w:rsid w:val="00AF6770"/>
    <w:rsid w:val="00B03720"/>
    <w:rsid w:val="00B054F2"/>
    <w:rsid w:val="00B42E6C"/>
    <w:rsid w:val="00B431D7"/>
    <w:rsid w:val="00B52A51"/>
    <w:rsid w:val="00B5327B"/>
    <w:rsid w:val="00B533A6"/>
    <w:rsid w:val="00B550E4"/>
    <w:rsid w:val="00B5738A"/>
    <w:rsid w:val="00B660C8"/>
    <w:rsid w:val="00B77FED"/>
    <w:rsid w:val="00B82EAA"/>
    <w:rsid w:val="00BC0A74"/>
    <w:rsid w:val="00BD4749"/>
    <w:rsid w:val="00BE1890"/>
    <w:rsid w:val="00BE4E4C"/>
    <w:rsid w:val="00BE7359"/>
    <w:rsid w:val="00BF1D93"/>
    <w:rsid w:val="00BF49EC"/>
    <w:rsid w:val="00C03E36"/>
    <w:rsid w:val="00C05EA8"/>
    <w:rsid w:val="00C1221E"/>
    <w:rsid w:val="00C123B3"/>
    <w:rsid w:val="00C255C1"/>
    <w:rsid w:val="00C2781E"/>
    <w:rsid w:val="00C31C43"/>
    <w:rsid w:val="00C37D9F"/>
    <w:rsid w:val="00C41AC4"/>
    <w:rsid w:val="00C50101"/>
    <w:rsid w:val="00C51C84"/>
    <w:rsid w:val="00C62891"/>
    <w:rsid w:val="00C64284"/>
    <w:rsid w:val="00C72B30"/>
    <w:rsid w:val="00C91F92"/>
    <w:rsid w:val="00C92B9F"/>
    <w:rsid w:val="00C949D8"/>
    <w:rsid w:val="00CA0626"/>
    <w:rsid w:val="00CC4F93"/>
    <w:rsid w:val="00CC62FE"/>
    <w:rsid w:val="00CD0CD3"/>
    <w:rsid w:val="00CD3450"/>
    <w:rsid w:val="00CD3C7D"/>
    <w:rsid w:val="00CD4626"/>
    <w:rsid w:val="00CE60BF"/>
    <w:rsid w:val="00CF4A40"/>
    <w:rsid w:val="00CF62B8"/>
    <w:rsid w:val="00D02BF5"/>
    <w:rsid w:val="00D1455C"/>
    <w:rsid w:val="00D23D0B"/>
    <w:rsid w:val="00D23ED0"/>
    <w:rsid w:val="00D514C5"/>
    <w:rsid w:val="00D66B36"/>
    <w:rsid w:val="00D75AB6"/>
    <w:rsid w:val="00D84600"/>
    <w:rsid w:val="00D906B6"/>
    <w:rsid w:val="00D91669"/>
    <w:rsid w:val="00D92D79"/>
    <w:rsid w:val="00D95DF0"/>
    <w:rsid w:val="00DC6162"/>
    <w:rsid w:val="00DE6A63"/>
    <w:rsid w:val="00DF7688"/>
    <w:rsid w:val="00E05466"/>
    <w:rsid w:val="00E079F9"/>
    <w:rsid w:val="00E20F70"/>
    <w:rsid w:val="00E2794A"/>
    <w:rsid w:val="00E357C8"/>
    <w:rsid w:val="00E4212F"/>
    <w:rsid w:val="00E44EBF"/>
    <w:rsid w:val="00E6137C"/>
    <w:rsid w:val="00E645E0"/>
    <w:rsid w:val="00E66AD4"/>
    <w:rsid w:val="00E70167"/>
    <w:rsid w:val="00E8050E"/>
    <w:rsid w:val="00E80B23"/>
    <w:rsid w:val="00E8214F"/>
    <w:rsid w:val="00E90F12"/>
    <w:rsid w:val="00E960EA"/>
    <w:rsid w:val="00E97136"/>
    <w:rsid w:val="00E97F27"/>
    <w:rsid w:val="00EA5F0E"/>
    <w:rsid w:val="00EC355F"/>
    <w:rsid w:val="00ED101F"/>
    <w:rsid w:val="00ED448C"/>
    <w:rsid w:val="00F01EB0"/>
    <w:rsid w:val="00F05F51"/>
    <w:rsid w:val="00F20E15"/>
    <w:rsid w:val="00F23B7B"/>
    <w:rsid w:val="00F42EEE"/>
    <w:rsid w:val="00F47942"/>
    <w:rsid w:val="00F54398"/>
    <w:rsid w:val="00F57136"/>
    <w:rsid w:val="00F5749D"/>
    <w:rsid w:val="00F57ED6"/>
    <w:rsid w:val="00F731DB"/>
    <w:rsid w:val="00F93075"/>
    <w:rsid w:val="00F96580"/>
    <w:rsid w:val="00FA18CD"/>
    <w:rsid w:val="00FC3EC0"/>
    <w:rsid w:val="00FD0C1D"/>
    <w:rsid w:val="00FD7475"/>
    <w:rsid w:val="00FE45E8"/>
    <w:rsid w:val="00FF04C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4D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a">
    <w:name w:val="список с точками"/>
    <w:basedOn w:val="a0"/>
    <w:rsid w:val="00B77FED"/>
    <w:pPr>
      <w:widowControl/>
      <w:numPr>
        <w:numId w:val="17"/>
      </w:numPr>
      <w:spacing w:line="312" w:lineRule="auto"/>
    </w:pPr>
    <w:rPr>
      <w:snapToGrid/>
      <w:sz w:val="24"/>
      <w:szCs w:val="24"/>
    </w:rPr>
  </w:style>
  <w:style w:type="character" w:styleId="a5">
    <w:name w:val="Hyperlink"/>
    <w:uiPriority w:val="99"/>
    <w:unhideWhenUsed/>
    <w:rsid w:val="0050248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041AF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41AF"/>
    <w:rPr>
      <w:rFonts w:ascii="Tahoma" w:eastAsia="Times New Roman" w:hAnsi="Tahoma" w:cs="Tahoma"/>
      <w:snapToGrid w:val="0"/>
      <w:sz w:val="16"/>
      <w:szCs w:val="16"/>
    </w:rPr>
  </w:style>
  <w:style w:type="character" w:styleId="a8">
    <w:name w:val="FollowedHyperlink"/>
    <w:uiPriority w:val="99"/>
    <w:semiHidden/>
    <w:unhideWhenUsed/>
    <w:rsid w:val="009C799B"/>
    <w:rPr>
      <w:color w:val="800080"/>
      <w:u w:val="single"/>
    </w:rPr>
  </w:style>
  <w:style w:type="paragraph" w:styleId="a9">
    <w:name w:val="header"/>
    <w:basedOn w:val="a0"/>
    <w:link w:val="aa"/>
    <w:uiPriority w:val="99"/>
    <w:unhideWhenUsed/>
    <w:rsid w:val="000B2D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B2D0B"/>
    <w:rPr>
      <w:rFonts w:ascii="Times New Roman" w:eastAsia="Times New Roman" w:hAnsi="Times New Roman"/>
      <w:snapToGrid w:val="0"/>
      <w:sz w:val="16"/>
    </w:rPr>
  </w:style>
  <w:style w:type="paragraph" w:styleId="ab">
    <w:name w:val="footer"/>
    <w:basedOn w:val="a0"/>
    <w:link w:val="ac"/>
    <w:uiPriority w:val="99"/>
    <w:unhideWhenUsed/>
    <w:rsid w:val="000B2D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B2D0B"/>
    <w:rPr>
      <w:rFonts w:ascii="Times New Roman" w:eastAsia="Times New Roman" w:hAnsi="Times New Roman"/>
      <w:snapToGrid w:val="0"/>
      <w:sz w:val="16"/>
    </w:rPr>
  </w:style>
  <w:style w:type="paragraph" w:styleId="ad">
    <w:name w:val="No Spacing"/>
    <w:uiPriority w:val="1"/>
    <w:qFormat/>
    <w:rsid w:val="00771815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4D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a">
    <w:name w:val="список с точками"/>
    <w:basedOn w:val="a0"/>
    <w:rsid w:val="00B77FED"/>
    <w:pPr>
      <w:widowControl/>
      <w:numPr>
        <w:numId w:val="17"/>
      </w:numPr>
      <w:spacing w:line="312" w:lineRule="auto"/>
    </w:pPr>
    <w:rPr>
      <w:snapToGrid/>
      <w:sz w:val="24"/>
      <w:szCs w:val="24"/>
    </w:rPr>
  </w:style>
  <w:style w:type="character" w:styleId="a5">
    <w:name w:val="Hyperlink"/>
    <w:uiPriority w:val="99"/>
    <w:unhideWhenUsed/>
    <w:rsid w:val="0050248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041AF"/>
    <w:pPr>
      <w:spacing w:line="240" w:lineRule="auto"/>
    </w:pPr>
    <w:rPr>
      <w:rFonts w:ascii="Tahoma" w:hAnsi="Tahoma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41AF"/>
    <w:rPr>
      <w:rFonts w:ascii="Tahoma" w:eastAsia="Times New Roman" w:hAnsi="Tahoma" w:cs="Tahoma"/>
      <w:snapToGrid w:val="0"/>
      <w:sz w:val="16"/>
      <w:szCs w:val="16"/>
    </w:rPr>
  </w:style>
  <w:style w:type="character" w:styleId="a8">
    <w:name w:val="FollowedHyperlink"/>
    <w:uiPriority w:val="99"/>
    <w:semiHidden/>
    <w:unhideWhenUsed/>
    <w:rsid w:val="009C799B"/>
    <w:rPr>
      <w:color w:val="800080"/>
      <w:u w:val="single"/>
    </w:rPr>
  </w:style>
  <w:style w:type="paragraph" w:styleId="a9">
    <w:name w:val="header"/>
    <w:basedOn w:val="a0"/>
    <w:link w:val="aa"/>
    <w:uiPriority w:val="99"/>
    <w:unhideWhenUsed/>
    <w:rsid w:val="000B2D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B2D0B"/>
    <w:rPr>
      <w:rFonts w:ascii="Times New Roman" w:eastAsia="Times New Roman" w:hAnsi="Times New Roman"/>
      <w:snapToGrid w:val="0"/>
      <w:sz w:val="16"/>
    </w:rPr>
  </w:style>
  <w:style w:type="paragraph" w:styleId="ab">
    <w:name w:val="footer"/>
    <w:basedOn w:val="a0"/>
    <w:link w:val="ac"/>
    <w:uiPriority w:val="99"/>
    <w:unhideWhenUsed/>
    <w:rsid w:val="000B2D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B2D0B"/>
    <w:rPr>
      <w:rFonts w:ascii="Times New Roman" w:eastAsia="Times New Roman" w:hAnsi="Times New Roman"/>
      <w:snapToGrid w:val="0"/>
      <w:sz w:val="16"/>
    </w:rPr>
  </w:style>
  <w:style w:type="paragraph" w:styleId="ad">
    <w:name w:val="No Spacing"/>
    <w:uiPriority w:val="1"/>
    <w:qFormat/>
    <w:rsid w:val="0077181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" TargetMode="External"/><Relationship Id="rId18" Type="http://schemas.openxmlformats.org/officeDocument/2006/relationships/hyperlink" Target="http://gov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galaktika.spb.ru/solutions/business_suite/build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consultant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www.pmi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pntb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E37D-5B01-4C1E-85A7-83DB2BC0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Links>
    <vt:vector size="54" baseType="variant">
      <vt:variant>
        <vt:i4>1835023</vt:i4>
      </vt:variant>
      <vt:variant>
        <vt:i4>24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6684686</vt:i4>
      </vt:variant>
      <vt:variant>
        <vt:i4>15</vt:i4>
      </vt:variant>
      <vt:variant>
        <vt:i4>0</vt:i4>
      </vt:variant>
      <vt:variant>
        <vt:i4>5</vt:i4>
      </vt:variant>
      <vt:variant>
        <vt:lpwstr>http://galaktika.spb.ru/solutions/business_suite/building/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1900630</vt:i4>
      </vt:variant>
      <vt:variant>
        <vt:i4>6</vt:i4>
      </vt:variant>
      <vt:variant>
        <vt:i4>0</vt:i4>
      </vt:variant>
      <vt:variant>
        <vt:i4>5</vt:i4>
      </vt:variant>
      <vt:variant>
        <vt:lpwstr>http://gpntb.ru/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Uraev</cp:lastModifiedBy>
  <cp:revision>3</cp:revision>
  <cp:lastPrinted>2017-10-27T08:59:00Z</cp:lastPrinted>
  <dcterms:created xsi:type="dcterms:W3CDTF">2017-11-03T20:18:00Z</dcterms:created>
  <dcterms:modified xsi:type="dcterms:W3CDTF">2017-11-03T20:22:00Z</dcterms:modified>
</cp:coreProperties>
</file>