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практики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Б2.П.3</w:t>
      </w:r>
      <w:r w:rsidRPr="00D2714B">
        <w:rPr>
          <w:sz w:val="28"/>
          <w:szCs w:val="28"/>
        </w:rPr>
        <w:t>)</w:t>
      </w:r>
    </w:p>
    <w:p w:rsidR="001525B3" w:rsidRPr="00DB7F70" w:rsidRDefault="001525B3" w:rsidP="001525B3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 w:rsidRPr="00CA5703"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1525B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Pr="00CA5703">
        <w:rPr>
          <w:sz w:val="28"/>
          <w:szCs w:val="28"/>
        </w:rPr>
        <w:t>магистерской программе</w:t>
      </w:r>
      <w:r w:rsidRPr="00D2714B">
        <w:rPr>
          <w:sz w:val="28"/>
          <w:szCs w:val="28"/>
        </w:rPr>
        <w:t xml:space="preserve"> </w:t>
      </w:r>
    </w:p>
    <w:p w:rsidR="001525B3" w:rsidRPr="00C1731A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A5703">
        <w:rPr>
          <w:sz w:val="28"/>
          <w:szCs w:val="28"/>
        </w:rPr>
        <w:t xml:space="preserve">Оценка стоимости земельных участков, 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A5703">
        <w:rPr>
          <w:sz w:val="28"/>
          <w:szCs w:val="28"/>
        </w:rPr>
        <w:t>объектов недвижимости и прав на них</w:t>
      </w:r>
      <w:r w:rsidRPr="00D2714B">
        <w:rPr>
          <w:sz w:val="28"/>
          <w:szCs w:val="28"/>
        </w:rPr>
        <w:t xml:space="preserve">» </w:t>
      </w:r>
    </w:p>
    <w:p w:rsidR="001525B3" w:rsidRDefault="001525B3" w:rsidP="001525B3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525B3" w:rsidRPr="00D61652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CA570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Pr="00CA5703">
        <w:rPr>
          <w:sz w:val="28"/>
          <w:szCs w:val="28"/>
        </w:rPr>
        <w:t>, заочная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C1731A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C1731A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525B3" w:rsidRPr="00D2714B" w:rsidRDefault="001525B3" w:rsidP="001525B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F27240">
        <w:rPr>
          <w:sz w:val="28"/>
          <w:szCs w:val="28"/>
        </w:rPr>
        <w:t>15</w:t>
      </w:r>
    </w:p>
    <w:p w:rsidR="001525B3" w:rsidRPr="00D2714B" w:rsidRDefault="001525B3" w:rsidP="001525B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525B3" w:rsidRPr="00D2714B" w:rsidRDefault="007F6008" w:rsidP="00D36BEE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5757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B3" w:rsidRDefault="001525B3" w:rsidP="00D36BEE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1525B3" w:rsidSect="00DA4F2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14B">
        <w:rPr>
          <w:sz w:val="28"/>
          <w:szCs w:val="28"/>
        </w:rPr>
        <w:br w:type="page"/>
      </w:r>
      <w:r w:rsidR="007F6008">
        <w:rPr>
          <w:noProof/>
          <w:sz w:val="28"/>
          <w:szCs w:val="28"/>
        </w:rPr>
        <w:lastRenderedPageBreak/>
        <w:drawing>
          <wp:inline distT="0" distB="0" distL="0" distR="0">
            <wp:extent cx="5940425" cy="8165757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931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A5E7F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>рограмма составлена в соответствии с ФГОС В</w:t>
      </w:r>
      <w:r w:rsidR="00D03209">
        <w:rPr>
          <w:sz w:val="28"/>
          <w:szCs w:val="28"/>
        </w:rPr>
        <w:t>П</w:t>
      </w:r>
      <w:r w:rsidR="00087799" w:rsidRPr="00D2714B">
        <w:rPr>
          <w:sz w:val="28"/>
          <w:szCs w:val="28"/>
        </w:rPr>
        <w:t xml:space="preserve">О, утвержденным </w:t>
      </w:r>
      <w:r w:rsidR="00581A66" w:rsidRPr="00581A66">
        <w:rPr>
          <w:sz w:val="28"/>
          <w:szCs w:val="28"/>
        </w:rPr>
        <w:t>«30» октября 2014 г., приказ № 1419 по направлению 08.04.01 «Строительство»</w:t>
      </w:r>
      <w:r w:rsidR="009319D3" w:rsidRPr="009319D3">
        <w:rPr>
          <w:sz w:val="28"/>
          <w:szCs w:val="28"/>
        </w:rPr>
        <w:t>,</w:t>
      </w:r>
      <w:r w:rsidR="00087799" w:rsidRPr="00D2714B">
        <w:rPr>
          <w:sz w:val="28"/>
          <w:szCs w:val="28"/>
        </w:rPr>
        <w:t xml:space="preserve"> по </w:t>
      </w:r>
      <w:r w:rsidR="00087799" w:rsidRPr="009319D3">
        <w:rPr>
          <w:sz w:val="28"/>
          <w:szCs w:val="28"/>
        </w:rPr>
        <w:t>производственной</w:t>
      </w:r>
      <w:r w:rsidR="00087799">
        <w:rPr>
          <w:sz w:val="28"/>
          <w:szCs w:val="28"/>
        </w:rPr>
        <w:t xml:space="preserve"> практике</w:t>
      </w:r>
      <w:r w:rsidR="00087799" w:rsidRPr="00D2714B">
        <w:rPr>
          <w:sz w:val="28"/>
          <w:szCs w:val="28"/>
        </w:rPr>
        <w:t xml:space="preserve"> «</w:t>
      </w:r>
      <w:r w:rsidR="00D422B0">
        <w:rPr>
          <w:sz w:val="28"/>
          <w:szCs w:val="28"/>
        </w:rPr>
        <w:t>Преддипломная практика».</w:t>
      </w:r>
    </w:p>
    <w:p w:rsidR="00D03209" w:rsidRPr="001962B4" w:rsidRDefault="00D03209" w:rsidP="00D03209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2137C5">
        <w:rPr>
          <w:sz w:val="28"/>
          <w:szCs w:val="28"/>
        </w:rPr>
        <w:t xml:space="preserve">практики </w:t>
      </w:r>
      <w:r w:rsidRPr="009907E1">
        <w:rPr>
          <w:sz w:val="28"/>
          <w:szCs w:val="28"/>
        </w:rPr>
        <w:t xml:space="preserve">– </w:t>
      </w:r>
      <w:r>
        <w:rPr>
          <w:sz w:val="28"/>
          <w:szCs w:val="28"/>
        </w:rPr>
        <w:t>производственная</w:t>
      </w:r>
      <w:r w:rsidRPr="009907E1">
        <w:rPr>
          <w:sz w:val="28"/>
          <w:szCs w:val="28"/>
        </w:rPr>
        <w:t xml:space="preserve"> в соответствии с учебным планом подготовки</w:t>
      </w:r>
      <w:r>
        <w:rPr>
          <w:sz w:val="28"/>
          <w:szCs w:val="28"/>
        </w:rPr>
        <w:t xml:space="preserve"> магистранта</w:t>
      </w:r>
      <w:r w:rsidRPr="009907E1">
        <w:rPr>
          <w:sz w:val="28"/>
          <w:szCs w:val="28"/>
        </w:rPr>
        <w:t>.</w:t>
      </w:r>
    </w:p>
    <w:p w:rsidR="00D03209" w:rsidRPr="002137C5" w:rsidRDefault="00D03209" w:rsidP="00D0320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</w:p>
    <w:p w:rsidR="00D03209" w:rsidRPr="002137C5" w:rsidRDefault="00D03209" w:rsidP="00D0320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Практика по получению профессиональных умений и опыта профессиональной</w:t>
      </w:r>
      <w:r>
        <w:rPr>
          <w:sz w:val="28"/>
          <w:szCs w:val="28"/>
        </w:rPr>
        <w:t xml:space="preserve"> </w:t>
      </w:r>
      <w:r w:rsidRPr="002137C5">
        <w:rPr>
          <w:sz w:val="28"/>
          <w:szCs w:val="28"/>
        </w:rPr>
        <w:t>деятельности.</w:t>
      </w:r>
    </w:p>
    <w:p w:rsidR="00D03209" w:rsidRPr="004C1913" w:rsidRDefault="00D03209" w:rsidP="00D032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4C1913">
        <w:rPr>
          <w:sz w:val="28"/>
          <w:szCs w:val="28"/>
        </w:rPr>
        <w:t>стационарная</w:t>
      </w:r>
      <w:r>
        <w:rPr>
          <w:sz w:val="28"/>
          <w:szCs w:val="28"/>
        </w:rPr>
        <w:t>/выездная</w:t>
      </w:r>
      <w:r w:rsidRPr="004C1913">
        <w:rPr>
          <w:sz w:val="28"/>
          <w:szCs w:val="28"/>
        </w:rPr>
        <w:t>.</w:t>
      </w:r>
    </w:p>
    <w:p w:rsidR="00336F8D" w:rsidRDefault="00087799" w:rsidP="00336F8D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="00336F8D" w:rsidRPr="00336F8D">
        <w:rPr>
          <w:bCs/>
          <w:sz w:val="28"/>
          <w:szCs w:val="28"/>
        </w:rPr>
        <w:t xml:space="preserve">в </w:t>
      </w:r>
      <w:r w:rsidR="00A432FB" w:rsidRPr="00336F8D">
        <w:rPr>
          <w:bCs/>
          <w:sz w:val="28"/>
          <w:szCs w:val="28"/>
        </w:rPr>
        <w:t>научно-исследовательских</w:t>
      </w:r>
      <w:r w:rsidR="00A432FB">
        <w:rPr>
          <w:bCs/>
          <w:sz w:val="28"/>
          <w:szCs w:val="28"/>
        </w:rPr>
        <w:t>, проектных и подрядных строительных организациях,</w:t>
      </w:r>
      <w:r w:rsidR="00A432FB" w:rsidRPr="00336F8D">
        <w:rPr>
          <w:bCs/>
          <w:sz w:val="28"/>
          <w:szCs w:val="28"/>
        </w:rPr>
        <w:t xml:space="preserve"> </w:t>
      </w:r>
      <w:r w:rsidR="00A432FB">
        <w:rPr>
          <w:bCs/>
          <w:sz w:val="28"/>
          <w:szCs w:val="28"/>
        </w:rPr>
        <w:t>на предприятиях и в организациях</w:t>
      </w:r>
      <w:r w:rsidR="00336F8D" w:rsidRPr="00336F8D">
        <w:rPr>
          <w:bCs/>
          <w:sz w:val="28"/>
          <w:szCs w:val="28"/>
        </w:rPr>
        <w:t xml:space="preserve"> </w:t>
      </w:r>
      <w:r w:rsidR="00A432FB">
        <w:rPr>
          <w:bCs/>
          <w:sz w:val="28"/>
          <w:szCs w:val="28"/>
        </w:rPr>
        <w:t xml:space="preserve">строительной индустрии </w:t>
      </w:r>
      <w:r w:rsidR="00336F8D" w:rsidRPr="00336F8D">
        <w:rPr>
          <w:bCs/>
          <w:sz w:val="28"/>
          <w:szCs w:val="28"/>
        </w:rPr>
        <w:t xml:space="preserve">и других отраслей экономики, по заявкам которых выполняются </w:t>
      </w:r>
      <w:r w:rsidR="0077558E" w:rsidRPr="0077558E">
        <w:rPr>
          <w:bCs/>
          <w:sz w:val="28"/>
          <w:szCs w:val="28"/>
        </w:rPr>
        <w:t>выпускные квалификационные работы</w:t>
      </w:r>
      <w:r w:rsidR="00336F8D">
        <w:rPr>
          <w:sz w:val="28"/>
          <w:szCs w:val="28"/>
        </w:rPr>
        <w:t>.</w:t>
      </w:r>
    </w:p>
    <w:p w:rsidR="00087799" w:rsidRPr="00B76326" w:rsidRDefault="00087799" w:rsidP="00336F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является </w:t>
      </w:r>
      <w:r w:rsidRPr="00336F8D">
        <w:rPr>
          <w:bCs/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="0077558E">
        <w:rPr>
          <w:bCs/>
          <w:sz w:val="28"/>
          <w:szCs w:val="28"/>
        </w:rPr>
        <w:t>.</w:t>
      </w:r>
      <w:r w:rsidR="00A432FB" w:rsidRPr="00A432FB">
        <w:rPr>
          <w:bCs/>
          <w:i/>
          <w:sz w:val="28"/>
          <w:szCs w:val="28"/>
        </w:rPr>
        <w:t xml:space="preserve"> </w:t>
      </w:r>
    </w:p>
    <w:p w:rsidR="00087799" w:rsidRPr="00202776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6278D" w:rsidRDefault="00087799" w:rsidP="00B76326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7046D3" w:rsidRDefault="007046D3" w:rsidP="00B00DBD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46D3">
        <w:rPr>
          <w:sz w:val="28"/>
          <w:szCs w:val="28"/>
        </w:rPr>
        <w:t>объект и предмет научного исследования по теме выпускной квалификационной работы;</w:t>
      </w:r>
    </w:p>
    <w:p w:rsidR="007F4F63" w:rsidRDefault="007F4F63" w:rsidP="00B00DBD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F4F63">
        <w:rPr>
          <w:sz w:val="28"/>
          <w:szCs w:val="28"/>
        </w:rPr>
        <w:t>практику</w:t>
      </w:r>
      <w:r w:rsidR="00581A66">
        <w:rPr>
          <w:sz w:val="28"/>
          <w:szCs w:val="28"/>
        </w:rPr>
        <w:t xml:space="preserve"> оценки стоимости объектов недвижимости различных типов</w:t>
      </w:r>
      <w:r>
        <w:rPr>
          <w:sz w:val="28"/>
          <w:szCs w:val="28"/>
        </w:rPr>
        <w:t>;</w:t>
      </w:r>
    </w:p>
    <w:p w:rsidR="007F4F63" w:rsidRDefault="007F4F63" w:rsidP="007F4F63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F4F63">
        <w:rPr>
          <w:sz w:val="28"/>
          <w:szCs w:val="28"/>
        </w:rPr>
        <w:t>принципы и методы информационного обеспечения</w:t>
      </w:r>
      <w:r w:rsidR="00BB296E">
        <w:rPr>
          <w:sz w:val="28"/>
          <w:szCs w:val="28"/>
        </w:rPr>
        <w:t xml:space="preserve"> для проведения оценочных работ</w:t>
      </w:r>
      <w:r>
        <w:rPr>
          <w:sz w:val="28"/>
          <w:szCs w:val="28"/>
        </w:rPr>
        <w:t>;</w:t>
      </w:r>
    </w:p>
    <w:p w:rsidR="00FD0973" w:rsidRDefault="00FD0973" w:rsidP="007F4F63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перечень исходно-разрешительной документации для</w:t>
      </w:r>
      <w:r w:rsidR="0028279F">
        <w:rPr>
          <w:sz w:val="28"/>
          <w:szCs w:val="28"/>
        </w:rPr>
        <w:t xml:space="preserve"> </w:t>
      </w:r>
      <w:r w:rsidR="00BB296E">
        <w:rPr>
          <w:sz w:val="28"/>
          <w:szCs w:val="28"/>
        </w:rPr>
        <w:t>оценки объектов недвижимости</w:t>
      </w:r>
      <w:r>
        <w:rPr>
          <w:sz w:val="28"/>
          <w:szCs w:val="28"/>
        </w:rPr>
        <w:t>;</w:t>
      </w:r>
    </w:p>
    <w:p w:rsidR="007F4F63" w:rsidRPr="007046D3" w:rsidRDefault="007F4F63" w:rsidP="00B00DBD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методику проведения научного исследования </w:t>
      </w:r>
      <w:r w:rsidRPr="007F4F63">
        <w:rPr>
          <w:sz w:val="28"/>
          <w:szCs w:val="28"/>
        </w:rPr>
        <w:t>по теме выпускной квалификационной работы;</w:t>
      </w:r>
    </w:p>
    <w:p w:rsidR="0006278D" w:rsidRPr="007F4F63" w:rsidRDefault="0006278D" w:rsidP="00B00DBD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F4F63">
        <w:rPr>
          <w:sz w:val="28"/>
          <w:szCs w:val="28"/>
        </w:rPr>
        <w:t xml:space="preserve">методы </w:t>
      </w:r>
      <w:r w:rsidR="007F4F63" w:rsidRPr="007F4F63">
        <w:rPr>
          <w:sz w:val="28"/>
          <w:szCs w:val="28"/>
        </w:rPr>
        <w:t>принятия</w:t>
      </w:r>
      <w:r w:rsidRPr="007F4F63">
        <w:rPr>
          <w:sz w:val="28"/>
          <w:szCs w:val="28"/>
        </w:rPr>
        <w:t xml:space="preserve"> управленческих решений в конкретных условиях функционирования объекта</w:t>
      </w:r>
      <w:r w:rsidR="007F4F63" w:rsidRPr="007F4F63">
        <w:rPr>
          <w:sz w:val="28"/>
          <w:szCs w:val="28"/>
        </w:rPr>
        <w:t xml:space="preserve"> исследования;</w:t>
      </w:r>
    </w:p>
    <w:p w:rsidR="00E93388" w:rsidRPr="00E93388" w:rsidRDefault="00B00DBD" w:rsidP="00B00DBD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93388">
        <w:rPr>
          <w:sz w:val="28"/>
          <w:szCs w:val="28"/>
        </w:rPr>
        <w:t xml:space="preserve">этапы </w:t>
      </w:r>
      <w:r w:rsidR="00E93388" w:rsidRPr="00E93388">
        <w:rPr>
          <w:sz w:val="28"/>
          <w:szCs w:val="28"/>
        </w:rPr>
        <w:t>преддипломной практики и их содержание;</w:t>
      </w:r>
    </w:p>
    <w:p w:rsidR="00B00DBD" w:rsidRPr="00B00DBD" w:rsidRDefault="00B00DBD" w:rsidP="00B00DBD">
      <w:pPr>
        <w:pStyle w:val="a3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00DBD">
        <w:rPr>
          <w:sz w:val="28"/>
          <w:szCs w:val="28"/>
        </w:rPr>
        <w:t xml:space="preserve">механизмы саморазвития, самореализации и использования творческого потенциала при подготовке </w:t>
      </w:r>
      <w:r>
        <w:rPr>
          <w:sz w:val="28"/>
          <w:szCs w:val="28"/>
        </w:rPr>
        <w:t>выпускной квалификационной работы.</w:t>
      </w:r>
    </w:p>
    <w:p w:rsidR="00D03209" w:rsidRDefault="00D03209" w:rsidP="00B76326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6278D" w:rsidRDefault="00087799" w:rsidP="00B7632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7046D3" w:rsidRPr="00B76326" w:rsidRDefault="007046D3" w:rsidP="00B76326">
      <w:pPr>
        <w:pStyle w:val="a3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color w:val="FF0000"/>
          <w:sz w:val="28"/>
          <w:szCs w:val="28"/>
        </w:rPr>
      </w:pPr>
      <w:r w:rsidRPr="007046D3">
        <w:rPr>
          <w:sz w:val="28"/>
          <w:szCs w:val="28"/>
        </w:rPr>
        <w:t>обобщать и критически оценивать результаты исследований</w:t>
      </w:r>
      <w:r w:rsidRPr="007046D3">
        <w:rPr>
          <w:snapToGrid w:val="0"/>
          <w:sz w:val="28"/>
          <w:szCs w:val="28"/>
        </w:rPr>
        <w:t xml:space="preserve"> </w:t>
      </w:r>
      <w:r w:rsidRPr="007046D3">
        <w:rPr>
          <w:sz w:val="28"/>
          <w:szCs w:val="28"/>
        </w:rPr>
        <w:t>актуальных проблем управления</w:t>
      </w:r>
      <w:r w:rsidR="00BB296E">
        <w:rPr>
          <w:sz w:val="28"/>
          <w:szCs w:val="28"/>
        </w:rPr>
        <w:t xml:space="preserve"> и оценки объектов недвижимости различных типов</w:t>
      </w:r>
      <w:r w:rsidRPr="007046D3">
        <w:rPr>
          <w:sz w:val="28"/>
          <w:szCs w:val="28"/>
        </w:rPr>
        <w:t>,</w:t>
      </w:r>
      <w:r w:rsidRPr="007046D3">
        <w:rPr>
          <w:snapToGrid w:val="0"/>
          <w:sz w:val="28"/>
          <w:szCs w:val="28"/>
        </w:rPr>
        <w:t xml:space="preserve"> </w:t>
      </w:r>
      <w:r w:rsidRPr="007046D3">
        <w:rPr>
          <w:sz w:val="28"/>
          <w:szCs w:val="28"/>
        </w:rPr>
        <w:t>полученные отечественными и зарубежными исследователями;</w:t>
      </w:r>
    </w:p>
    <w:p w:rsidR="007046D3" w:rsidRDefault="007046D3" w:rsidP="007046D3">
      <w:pPr>
        <w:pStyle w:val="a3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00DBD">
        <w:rPr>
          <w:sz w:val="28"/>
          <w:szCs w:val="28"/>
        </w:rPr>
        <w:t>обосновывать актуальность и практическую значимость избранной темы научного исследования;</w:t>
      </w:r>
    </w:p>
    <w:p w:rsidR="007046D3" w:rsidRDefault="00EE3EF7" w:rsidP="00B76326">
      <w:pPr>
        <w:pStyle w:val="a3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B00DBD">
        <w:rPr>
          <w:sz w:val="28"/>
          <w:szCs w:val="28"/>
        </w:rPr>
        <w:t>проводить самостоятельные исследования</w:t>
      </w:r>
      <w:r w:rsidR="007046D3" w:rsidRPr="007046D3">
        <w:rPr>
          <w:snapToGrid w:val="0"/>
          <w:sz w:val="28"/>
          <w:szCs w:val="28"/>
        </w:rPr>
        <w:t xml:space="preserve"> </w:t>
      </w:r>
      <w:r w:rsidR="007046D3" w:rsidRPr="007046D3">
        <w:rPr>
          <w:sz w:val="28"/>
          <w:szCs w:val="28"/>
        </w:rPr>
        <w:t>в соответствии с программой</w:t>
      </w:r>
      <w:r w:rsidR="00E93388">
        <w:rPr>
          <w:sz w:val="28"/>
          <w:szCs w:val="28"/>
        </w:rPr>
        <w:t xml:space="preserve"> практики и темой </w:t>
      </w:r>
      <w:r w:rsidR="00E93388" w:rsidRPr="00E93388">
        <w:rPr>
          <w:sz w:val="28"/>
          <w:szCs w:val="28"/>
        </w:rPr>
        <w:t>выпускной квалификационной работы</w:t>
      </w:r>
      <w:r w:rsidR="007046D3">
        <w:rPr>
          <w:sz w:val="28"/>
          <w:szCs w:val="28"/>
        </w:rPr>
        <w:t>;</w:t>
      </w:r>
    </w:p>
    <w:p w:rsidR="00FD0973" w:rsidRPr="00FD0973" w:rsidRDefault="00FD0973" w:rsidP="00FD0973">
      <w:pPr>
        <w:pStyle w:val="a3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Pr="00FD0973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Pr="00FD0973">
        <w:rPr>
          <w:sz w:val="28"/>
          <w:szCs w:val="28"/>
        </w:rPr>
        <w:t xml:space="preserve"> </w:t>
      </w:r>
      <w:r w:rsidR="00BB296E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при проведении исследований по теме</w:t>
      </w:r>
      <w:r w:rsidRPr="00FD0973">
        <w:rPr>
          <w:sz w:val="28"/>
          <w:szCs w:val="28"/>
        </w:rPr>
        <w:t xml:space="preserve"> выпускной квалификационной работы</w:t>
      </w:r>
      <w:r>
        <w:rPr>
          <w:sz w:val="28"/>
          <w:szCs w:val="28"/>
        </w:rPr>
        <w:t>;</w:t>
      </w:r>
    </w:p>
    <w:p w:rsidR="00FD0973" w:rsidRPr="0003154D" w:rsidRDefault="0003154D" w:rsidP="00B76326">
      <w:pPr>
        <w:pStyle w:val="a3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3154D">
        <w:rPr>
          <w:sz w:val="28"/>
          <w:szCs w:val="28"/>
        </w:rPr>
        <w:t>представлять результаты проведенного исследования в виде</w:t>
      </w:r>
      <w:r>
        <w:rPr>
          <w:sz w:val="28"/>
          <w:szCs w:val="28"/>
        </w:rPr>
        <w:t xml:space="preserve"> отчета.</w:t>
      </w:r>
    </w:p>
    <w:p w:rsidR="00087799" w:rsidRPr="00B76326" w:rsidRDefault="00087799" w:rsidP="00B76326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B76326">
        <w:rPr>
          <w:b/>
          <w:sz w:val="28"/>
          <w:szCs w:val="28"/>
        </w:rPr>
        <w:t>ВЛАДЕТЬ</w:t>
      </w:r>
      <w:r w:rsidRPr="00B76326">
        <w:rPr>
          <w:sz w:val="28"/>
          <w:szCs w:val="28"/>
        </w:rPr>
        <w:t>:</w:t>
      </w:r>
    </w:p>
    <w:p w:rsidR="007046D3" w:rsidRDefault="007046D3" w:rsidP="00B7632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объектом и предметом научного исследования по теме выпускной квалификационной работы;</w:t>
      </w:r>
    </w:p>
    <w:p w:rsidR="007046D3" w:rsidRDefault="007046D3" w:rsidP="00B7632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46D3">
        <w:rPr>
          <w:sz w:val="28"/>
          <w:szCs w:val="28"/>
        </w:rPr>
        <w:t>навыками работы с различными источниками информации, обращения и пользования электронными ресурсами и профессиональными базами данных;</w:t>
      </w:r>
    </w:p>
    <w:p w:rsidR="007046D3" w:rsidRPr="007046D3" w:rsidRDefault="007046D3" w:rsidP="00B7632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046D3">
        <w:rPr>
          <w:sz w:val="28"/>
          <w:szCs w:val="28"/>
        </w:rPr>
        <w:t>навыками постановки и решения сложных задач управления</w:t>
      </w:r>
      <w:r w:rsidR="00BB296E">
        <w:rPr>
          <w:sz w:val="28"/>
          <w:szCs w:val="28"/>
        </w:rPr>
        <w:t xml:space="preserve"> и оценки объектов  различных типов </w:t>
      </w:r>
      <w:r w:rsidRPr="007046D3">
        <w:rPr>
          <w:sz w:val="28"/>
          <w:szCs w:val="28"/>
        </w:rPr>
        <w:t xml:space="preserve">; </w:t>
      </w:r>
    </w:p>
    <w:p w:rsidR="00087799" w:rsidRPr="0003154D" w:rsidRDefault="0003154D" w:rsidP="00B76326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3154D">
        <w:rPr>
          <w:sz w:val="28"/>
          <w:szCs w:val="28"/>
        </w:rPr>
        <w:t>навыками проведения научной дискуссии по теме выпускной квалификационной работы с использованием презентации и современного программного обеспечения</w:t>
      </w:r>
      <w:r w:rsidR="004108F1" w:rsidRPr="0003154D">
        <w:rPr>
          <w:sz w:val="28"/>
          <w:szCs w:val="28"/>
        </w:rPr>
        <w:t>.</w:t>
      </w:r>
    </w:p>
    <w:p w:rsidR="0003154D" w:rsidRDefault="00D03209" w:rsidP="00F93D17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03209">
        <w:rPr>
          <w:b/>
          <w:sz w:val="28"/>
          <w:szCs w:val="28"/>
        </w:rPr>
        <w:t>ОПЫТ ДЕЯТЕЛЬНОСТИ:</w:t>
      </w:r>
    </w:p>
    <w:p w:rsidR="00D03209" w:rsidRPr="00D03209" w:rsidRDefault="00D03209" w:rsidP="00D03209">
      <w:pPr>
        <w:pStyle w:val="a3"/>
        <w:numPr>
          <w:ilvl w:val="1"/>
          <w:numId w:val="45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D03209">
        <w:rPr>
          <w:bCs/>
          <w:sz w:val="28"/>
          <w:szCs w:val="28"/>
        </w:rPr>
        <w:t>научно-исследовательская и педагогическая деятельность;</w:t>
      </w:r>
    </w:p>
    <w:p w:rsidR="00D03209" w:rsidRPr="00D03209" w:rsidRDefault="00D03209" w:rsidP="00D03209">
      <w:pPr>
        <w:pStyle w:val="a3"/>
        <w:widowControl/>
        <w:numPr>
          <w:ilvl w:val="1"/>
          <w:numId w:val="45"/>
        </w:numPr>
        <w:tabs>
          <w:tab w:val="left" w:pos="993"/>
          <w:tab w:val="left" w:pos="1134"/>
        </w:tabs>
        <w:spacing w:line="240" w:lineRule="auto"/>
        <w:rPr>
          <w:sz w:val="28"/>
          <w:szCs w:val="28"/>
        </w:rPr>
      </w:pPr>
      <w:r w:rsidRPr="00D03209">
        <w:rPr>
          <w:sz w:val="28"/>
          <w:szCs w:val="28"/>
        </w:rPr>
        <w:t>производственно – технологическая деятельность:</w:t>
      </w:r>
    </w:p>
    <w:p w:rsidR="009E3EC5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навыки,</w:t>
      </w:r>
      <w:r w:rsidR="00FD0973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FD097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31AE7" w:rsidRPr="00824C4E">
        <w:rPr>
          <w:sz w:val="28"/>
          <w:szCs w:val="28"/>
        </w:rPr>
        <w:t>общей характеристики</w:t>
      </w:r>
      <w:r w:rsidR="00257340" w:rsidRPr="00257340">
        <w:t xml:space="preserve"> </w:t>
      </w:r>
      <w:r w:rsidR="00257340" w:rsidRPr="00257340">
        <w:rPr>
          <w:sz w:val="28"/>
          <w:szCs w:val="28"/>
        </w:rPr>
        <w:t>общей характеристики</w:t>
      </w:r>
      <w:r w:rsidR="000F7D97">
        <w:rPr>
          <w:sz w:val="28"/>
          <w:szCs w:val="28"/>
        </w:rPr>
        <w:t xml:space="preserve"> </w:t>
      </w:r>
      <w:r w:rsidR="000F7D97" w:rsidRPr="000F7D97">
        <w:rPr>
          <w:sz w:val="28"/>
          <w:szCs w:val="28"/>
        </w:rPr>
        <w:t>основной профессиональной образовательной программы</w:t>
      </w:r>
      <w:r w:rsidR="00931AE7">
        <w:rPr>
          <w:sz w:val="28"/>
          <w:szCs w:val="28"/>
        </w:rPr>
        <w:t xml:space="preserve"> </w:t>
      </w:r>
      <w:r w:rsidR="000F7D97">
        <w:rPr>
          <w:sz w:val="28"/>
          <w:szCs w:val="28"/>
        </w:rPr>
        <w:t>(</w:t>
      </w:r>
      <w:r w:rsidR="00931AE7">
        <w:rPr>
          <w:sz w:val="28"/>
          <w:szCs w:val="28"/>
        </w:rPr>
        <w:t>ОПОП</w:t>
      </w:r>
      <w:r w:rsidR="000F7D9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D5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r w:rsidR="00D55C7E">
        <w:rPr>
          <w:b/>
          <w:sz w:val="28"/>
          <w:szCs w:val="28"/>
        </w:rPr>
        <w:t>ОК</w:t>
      </w:r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B296E" w:rsidRPr="00BB296E" w:rsidRDefault="00BB296E" w:rsidP="00BB296E">
      <w:pPr>
        <w:widowControl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  <w:r w:rsidRPr="00BB296E">
        <w:rPr>
          <w:sz w:val="28"/>
          <w:szCs w:val="28"/>
        </w:rPr>
        <w:t>способностью к абстрактному мышлению, анализу, синтезу (ОК-1);</w:t>
      </w:r>
    </w:p>
    <w:p w:rsidR="00BB296E" w:rsidRPr="00BB296E" w:rsidRDefault="00BB296E" w:rsidP="00BB296E">
      <w:pPr>
        <w:widowControl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  <w:r w:rsidRPr="00BB296E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BB296E" w:rsidRPr="00BB296E" w:rsidRDefault="00BB296E" w:rsidP="00BB296E">
      <w:pPr>
        <w:widowControl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  <w:r w:rsidRPr="00BB296E">
        <w:rPr>
          <w:sz w:val="28"/>
          <w:szCs w:val="28"/>
        </w:rPr>
        <w:t>готовностью к саморазвитию, самореал</w:t>
      </w:r>
      <w:r>
        <w:rPr>
          <w:sz w:val="28"/>
          <w:szCs w:val="28"/>
        </w:rPr>
        <w:t xml:space="preserve">изации, использованию </w:t>
      </w:r>
      <w:r w:rsidRPr="00BB296E">
        <w:rPr>
          <w:sz w:val="28"/>
          <w:szCs w:val="28"/>
        </w:rPr>
        <w:t>творческого потенциала (ОК-3).</w:t>
      </w:r>
    </w:p>
    <w:p w:rsidR="00087799" w:rsidRPr="00C573A9" w:rsidRDefault="00087799" w:rsidP="00D55C7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 w:rsidR="00B80F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B296E" w:rsidRPr="00593915" w:rsidRDefault="00BB296E" w:rsidP="0028279F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lastRenderedPageBreak/>
        <w:t>готовностью руководить коллективом в сфере своей профессиональной деятельности, толерантно</w:t>
      </w:r>
      <w:r>
        <w:rPr>
          <w:sz w:val="28"/>
          <w:szCs w:val="28"/>
        </w:rPr>
        <w:t xml:space="preserve"> </w:t>
      </w:r>
      <w:r w:rsidRPr="00593915">
        <w:rPr>
          <w:sz w:val="28"/>
          <w:szCs w:val="28"/>
        </w:rPr>
        <w:t>воспринимая социальные, этнические, конфессиональные и культурные различия (ОПК-2);</w:t>
      </w:r>
    </w:p>
    <w:p w:rsidR="00BB296E" w:rsidRDefault="00BB296E" w:rsidP="0028279F">
      <w:pPr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593915">
        <w:rPr>
          <w:sz w:val="28"/>
          <w:szCs w:val="28"/>
        </w:rPr>
        <w:t>способностью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</w:t>
      </w:r>
      <w:r>
        <w:rPr>
          <w:sz w:val="28"/>
          <w:szCs w:val="28"/>
        </w:rPr>
        <w:t xml:space="preserve"> </w:t>
      </w:r>
      <w:r w:rsidRPr="00593915">
        <w:rPr>
          <w:sz w:val="28"/>
          <w:szCs w:val="28"/>
        </w:rPr>
        <w:t>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(ОПК-3).</w:t>
      </w:r>
    </w:p>
    <w:p w:rsidR="00BB296E" w:rsidRDefault="0028279F" w:rsidP="0028279F">
      <w:pPr>
        <w:widowControl/>
        <w:numPr>
          <w:ilvl w:val="0"/>
          <w:numId w:val="11"/>
        </w:numPr>
        <w:tabs>
          <w:tab w:val="left" w:pos="0"/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96E" w:rsidRPr="00BB296E">
        <w:rPr>
          <w:sz w:val="28"/>
          <w:szCs w:val="28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</w:t>
      </w:r>
      <w:r w:rsidR="00BB296E">
        <w:rPr>
          <w:sz w:val="28"/>
          <w:szCs w:val="28"/>
        </w:rPr>
        <w:t xml:space="preserve"> (ОПК-5);</w:t>
      </w:r>
    </w:p>
    <w:p w:rsidR="00BB296E" w:rsidRDefault="00BB296E" w:rsidP="0028279F">
      <w:pPr>
        <w:widowControl/>
        <w:numPr>
          <w:ilvl w:val="0"/>
          <w:numId w:val="11"/>
        </w:numPr>
        <w:tabs>
          <w:tab w:val="left" w:pos="0"/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B296E"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  <w:r w:rsidR="006A1EB3">
        <w:rPr>
          <w:sz w:val="28"/>
          <w:szCs w:val="28"/>
        </w:rPr>
        <w:t xml:space="preserve"> (ОПК-6);</w:t>
      </w:r>
    </w:p>
    <w:p w:rsidR="006A1EB3" w:rsidRDefault="006A1EB3" w:rsidP="0028279F">
      <w:pPr>
        <w:widowControl/>
        <w:numPr>
          <w:ilvl w:val="0"/>
          <w:numId w:val="11"/>
        </w:numPr>
        <w:tabs>
          <w:tab w:val="left" w:pos="0"/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A1EB3">
        <w:rPr>
          <w:sz w:val="28"/>
          <w:szCs w:val="28"/>
        </w:rPr>
        <w:t>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>
        <w:rPr>
          <w:sz w:val="28"/>
          <w:szCs w:val="28"/>
        </w:rPr>
        <w:t xml:space="preserve"> (ОПК-10);</w:t>
      </w:r>
    </w:p>
    <w:p w:rsidR="006A1EB3" w:rsidRPr="00593915" w:rsidRDefault="006A1EB3" w:rsidP="0028279F">
      <w:pPr>
        <w:widowControl/>
        <w:numPr>
          <w:ilvl w:val="0"/>
          <w:numId w:val="11"/>
        </w:numPr>
        <w:tabs>
          <w:tab w:val="left" w:pos="0"/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A1EB3">
        <w:rPr>
          <w:sz w:val="28"/>
          <w:szCs w:val="28"/>
        </w:rPr>
        <w:t>способностью оформлять, представлять и докладывать результаты выполненной работы</w:t>
      </w:r>
      <w:r>
        <w:rPr>
          <w:sz w:val="28"/>
          <w:szCs w:val="28"/>
        </w:rPr>
        <w:t xml:space="preserve"> (ОПК-12);</w:t>
      </w:r>
    </w:p>
    <w:p w:rsidR="00087799" w:rsidRPr="00A52159" w:rsidRDefault="00087799" w:rsidP="00D55C7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9E3EC5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2949A7">
        <w:rPr>
          <w:sz w:val="28"/>
          <w:szCs w:val="28"/>
        </w:rPr>
        <w:t xml:space="preserve"> </w:t>
      </w:r>
      <w:r w:rsidRPr="002949A7">
        <w:rPr>
          <w:bCs/>
          <w:sz w:val="28"/>
          <w:szCs w:val="28"/>
        </w:rPr>
        <w:t>соответствующих</w:t>
      </w:r>
      <w:r w:rsidR="001A5E7F" w:rsidRPr="002949A7">
        <w:rPr>
          <w:bCs/>
          <w:sz w:val="28"/>
          <w:szCs w:val="28"/>
        </w:rPr>
        <w:t xml:space="preserve"> </w:t>
      </w:r>
      <w:r w:rsidR="002949A7" w:rsidRPr="002949A7">
        <w:rPr>
          <w:bCs/>
          <w:sz w:val="28"/>
          <w:szCs w:val="28"/>
        </w:rPr>
        <w:t xml:space="preserve"> </w:t>
      </w:r>
      <w:r w:rsidRPr="002949A7">
        <w:rPr>
          <w:bCs/>
          <w:sz w:val="28"/>
          <w:szCs w:val="28"/>
        </w:rPr>
        <w:t>видам</w:t>
      </w:r>
      <w:r w:rsidR="002949A7" w:rsidRPr="002949A7">
        <w:rPr>
          <w:bCs/>
          <w:sz w:val="28"/>
          <w:szCs w:val="28"/>
        </w:rPr>
        <w:t xml:space="preserve"> </w:t>
      </w:r>
      <w:r w:rsidRPr="002949A7">
        <w:rPr>
          <w:bCs/>
          <w:sz w:val="28"/>
          <w:szCs w:val="28"/>
        </w:rPr>
        <w:t xml:space="preserve">профессиональной деятельности, на </w:t>
      </w:r>
      <w:r w:rsidR="002949A7" w:rsidRPr="002949A7">
        <w:rPr>
          <w:bCs/>
          <w:sz w:val="28"/>
          <w:szCs w:val="28"/>
        </w:rPr>
        <w:t xml:space="preserve"> </w:t>
      </w:r>
      <w:r w:rsidRPr="002949A7">
        <w:rPr>
          <w:bCs/>
          <w:sz w:val="28"/>
          <w:szCs w:val="28"/>
        </w:rPr>
        <w:t>которые</w:t>
      </w:r>
      <w:r w:rsidR="002949A7" w:rsidRPr="002949A7">
        <w:rPr>
          <w:bCs/>
          <w:sz w:val="28"/>
          <w:szCs w:val="28"/>
        </w:rPr>
        <w:t xml:space="preserve"> </w:t>
      </w:r>
      <w:r w:rsidRPr="002949A7">
        <w:rPr>
          <w:bCs/>
          <w:sz w:val="28"/>
          <w:szCs w:val="28"/>
        </w:rPr>
        <w:t xml:space="preserve">ориентирована программа </w:t>
      </w:r>
      <w:r w:rsidR="009E3EC5" w:rsidRPr="002949A7">
        <w:rPr>
          <w:bCs/>
          <w:sz w:val="28"/>
          <w:szCs w:val="28"/>
        </w:rPr>
        <w:t xml:space="preserve"> </w:t>
      </w:r>
      <w:r w:rsidRPr="002949A7">
        <w:rPr>
          <w:bCs/>
          <w:sz w:val="28"/>
          <w:szCs w:val="28"/>
        </w:rPr>
        <w:t>магистратуры:</w:t>
      </w:r>
    </w:p>
    <w:p w:rsidR="00947EB9" w:rsidRPr="00947EB9" w:rsidRDefault="00947EB9" w:rsidP="00947EB9">
      <w:pPr>
        <w:widowControl/>
        <w:spacing w:line="240" w:lineRule="auto"/>
        <w:rPr>
          <w:bCs/>
          <w:i/>
          <w:sz w:val="28"/>
          <w:szCs w:val="28"/>
        </w:rPr>
      </w:pPr>
      <w:r w:rsidRPr="00947EB9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947EB9" w:rsidRPr="00947EB9" w:rsidRDefault="00947EB9" w:rsidP="00947EB9">
      <w:pPr>
        <w:pStyle w:val="a3"/>
        <w:widowControl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947EB9" w:rsidRPr="00947EB9" w:rsidRDefault="00947EB9" w:rsidP="00947EB9">
      <w:pPr>
        <w:pStyle w:val="a3"/>
        <w:widowControl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947EB9" w:rsidRPr="00947EB9" w:rsidRDefault="00947EB9" w:rsidP="00947EB9">
      <w:pPr>
        <w:pStyle w:val="a3"/>
        <w:widowControl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обладанием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947EB9" w:rsidRPr="00947EB9" w:rsidRDefault="00947EB9" w:rsidP="00947EB9">
      <w:pPr>
        <w:pStyle w:val="a3"/>
        <w:widowControl/>
        <w:numPr>
          <w:ilvl w:val="0"/>
          <w:numId w:val="46"/>
        </w:numPr>
        <w:spacing w:line="240" w:lineRule="auto"/>
        <w:ind w:left="0" w:firstLine="851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(ПК-4);</w:t>
      </w:r>
    </w:p>
    <w:p w:rsidR="00947EB9" w:rsidRPr="00947EB9" w:rsidRDefault="00947EB9" w:rsidP="00947EB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947EB9">
        <w:rPr>
          <w:bCs/>
          <w:i/>
          <w:sz w:val="28"/>
          <w:szCs w:val="28"/>
        </w:rPr>
        <w:lastRenderedPageBreak/>
        <w:t>научно-исследовательская и педагогическая деятельность:</w:t>
      </w:r>
    </w:p>
    <w:p w:rsidR="00947EB9" w:rsidRPr="00947EB9" w:rsidRDefault="00947EB9" w:rsidP="00947EB9">
      <w:pPr>
        <w:pStyle w:val="a3"/>
        <w:widowControl/>
        <w:numPr>
          <w:ilvl w:val="0"/>
          <w:numId w:val="47"/>
        </w:numPr>
        <w:spacing w:line="240" w:lineRule="auto"/>
        <w:ind w:left="142" w:firstLine="1069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947EB9" w:rsidRPr="00947EB9" w:rsidRDefault="00947EB9" w:rsidP="00947EB9">
      <w:pPr>
        <w:pStyle w:val="a3"/>
        <w:widowControl/>
        <w:numPr>
          <w:ilvl w:val="0"/>
          <w:numId w:val="47"/>
        </w:numPr>
        <w:spacing w:line="240" w:lineRule="auto"/>
        <w:ind w:left="142" w:firstLine="1069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947EB9" w:rsidRPr="00947EB9" w:rsidRDefault="00947EB9" w:rsidP="00947EB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947EB9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владением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947EB9" w:rsidRPr="00947EB9" w:rsidRDefault="00947EB9" w:rsidP="00947EB9">
      <w:pPr>
        <w:pStyle w:val="a3"/>
        <w:widowControl/>
        <w:spacing w:line="240" w:lineRule="auto"/>
        <w:ind w:left="1134" w:firstLine="0"/>
        <w:rPr>
          <w:bCs/>
          <w:i/>
          <w:sz w:val="28"/>
          <w:szCs w:val="28"/>
        </w:rPr>
      </w:pPr>
      <w:r w:rsidRPr="00947EB9">
        <w:rPr>
          <w:bCs/>
          <w:i/>
          <w:sz w:val="28"/>
          <w:szCs w:val="28"/>
        </w:rPr>
        <w:t>деятельность по управлению проектами: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947EB9" w:rsidRPr="00747868" w:rsidRDefault="00947EB9" w:rsidP="00747868">
      <w:pPr>
        <w:widowControl/>
        <w:spacing w:line="240" w:lineRule="auto"/>
        <w:ind w:left="142" w:firstLine="567"/>
        <w:rPr>
          <w:bCs/>
          <w:i/>
          <w:sz w:val="28"/>
          <w:szCs w:val="28"/>
        </w:rPr>
      </w:pPr>
      <w:r w:rsidRPr="00747868">
        <w:rPr>
          <w:bCs/>
          <w:i/>
          <w:sz w:val="28"/>
          <w:szCs w:val="28"/>
        </w:rPr>
        <w:t>профессиональная экспертиза и нормативно-методическая деятельность: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вести техническую экспертизу проектов объектов строительства (ПК-18);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способностью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947EB9" w:rsidRPr="00947EB9" w:rsidRDefault="00947EB9" w:rsidP="00947EB9">
      <w:pPr>
        <w:pStyle w:val="a3"/>
        <w:widowControl/>
        <w:numPr>
          <w:ilvl w:val="0"/>
          <w:numId w:val="48"/>
        </w:numPr>
        <w:spacing w:line="240" w:lineRule="auto"/>
        <w:ind w:left="142" w:firstLine="992"/>
        <w:rPr>
          <w:bCs/>
          <w:sz w:val="28"/>
          <w:szCs w:val="28"/>
        </w:rPr>
      </w:pPr>
      <w:r w:rsidRPr="00947EB9">
        <w:rPr>
          <w:bCs/>
          <w:sz w:val="28"/>
          <w:szCs w:val="28"/>
        </w:rPr>
        <w:t>умением составлять инструкции по эксплуатации оборудования и проверке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087799" w:rsidRPr="00D2714B" w:rsidRDefault="00087799" w:rsidP="001C18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1C18D5" w:rsidRPr="001C18D5">
        <w:rPr>
          <w:sz w:val="28"/>
          <w:szCs w:val="28"/>
        </w:rPr>
        <w:t xml:space="preserve"> </w:t>
      </w:r>
      <w:r w:rsidR="001C18D5" w:rsidRPr="00824C4E">
        <w:rPr>
          <w:sz w:val="28"/>
          <w:szCs w:val="28"/>
        </w:rPr>
        <w:t>общей характеристики</w:t>
      </w:r>
      <w:r w:rsidR="001C18D5">
        <w:rPr>
          <w:sz w:val="28"/>
          <w:szCs w:val="28"/>
        </w:rPr>
        <w:t xml:space="preserve"> ОПОП.</w:t>
      </w:r>
    </w:p>
    <w:p w:rsidR="00087799" w:rsidRPr="00D2714B" w:rsidRDefault="00087799" w:rsidP="001C18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1C18D5" w:rsidRPr="001C18D5">
        <w:rPr>
          <w:sz w:val="28"/>
          <w:szCs w:val="28"/>
        </w:rPr>
        <w:t xml:space="preserve"> </w:t>
      </w:r>
      <w:r w:rsidR="001C18D5" w:rsidRPr="00824C4E">
        <w:rPr>
          <w:sz w:val="28"/>
          <w:szCs w:val="28"/>
        </w:rPr>
        <w:t>общей характеристики</w:t>
      </w:r>
      <w:r w:rsidR="001C18D5">
        <w:rPr>
          <w:sz w:val="28"/>
          <w:szCs w:val="28"/>
        </w:rPr>
        <w:t xml:space="preserve"> ОПОП.</w:t>
      </w:r>
    </w:p>
    <w:p w:rsidR="00087799" w:rsidRPr="00474840" w:rsidRDefault="00087799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87799" w:rsidRPr="00D2714B" w:rsidRDefault="00087799" w:rsidP="0093752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474840" w:rsidRDefault="00087799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87799" w:rsidRDefault="00D31B35" w:rsidP="00823693">
      <w:pPr>
        <w:spacing w:line="240" w:lineRule="auto"/>
        <w:ind w:firstLine="851"/>
        <w:rPr>
          <w:sz w:val="28"/>
          <w:szCs w:val="28"/>
        </w:rPr>
      </w:pPr>
      <w:r w:rsidRPr="00D31B35">
        <w:rPr>
          <w:sz w:val="28"/>
          <w:szCs w:val="28"/>
        </w:rPr>
        <w:t>Преддипломная пра</w:t>
      </w:r>
      <w:r w:rsidR="001C18D5">
        <w:rPr>
          <w:sz w:val="28"/>
          <w:szCs w:val="28"/>
        </w:rPr>
        <w:t>ктика (Б2.П.3</w:t>
      </w:r>
      <w:r w:rsidRPr="00D31B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1C18D5">
        <w:rPr>
          <w:sz w:val="28"/>
          <w:szCs w:val="28"/>
        </w:rPr>
        <w:t>Практики</w:t>
      </w:r>
      <w:r w:rsidR="00087799">
        <w:rPr>
          <w:sz w:val="28"/>
          <w:szCs w:val="28"/>
        </w:rPr>
        <w:t xml:space="preserve">» </w:t>
      </w:r>
      <w:r w:rsidR="00087799" w:rsidRPr="00D2714B">
        <w:rPr>
          <w:sz w:val="28"/>
          <w:szCs w:val="28"/>
        </w:rPr>
        <w:t>и является обязательной.</w:t>
      </w:r>
    </w:p>
    <w:p w:rsidR="00937529" w:rsidRDefault="00937529" w:rsidP="00823693">
      <w:pPr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3752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31B35">
        <w:rPr>
          <w:sz w:val="28"/>
          <w:szCs w:val="28"/>
        </w:rPr>
        <w:t xml:space="preserve">Практика </w:t>
      </w:r>
      <w:r w:rsidR="000E4713">
        <w:rPr>
          <w:sz w:val="28"/>
          <w:szCs w:val="28"/>
        </w:rPr>
        <w:t xml:space="preserve">проводится в </w:t>
      </w:r>
      <w:r w:rsidR="0095612D">
        <w:rPr>
          <w:sz w:val="28"/>
          <w:szCs w:val="28"/>
        </w:rPr>
        <w:t>весенний период</w:t>
      </w:r>
      <w:r w:rsidR="006A1EB3">
        <w:rPr>
          <w:sz w:val="28"/>
          <w:szCs w:val="28"/>
        </w:rPr>
        <w:t xml:space="preserve"> (4 семестр)</w:t>
      </w:r>
      <w:r w:rsidR="0095612D">
        <w:rPr>
          <w:sz w:val="28"/>
          <w:szCs w:val="28"/>
        </w:rPr>
        <w:t xml:space="preserve"> для очной формы обучения и осенне-зимний</w:t>
      </w:r>
      <w:r w:rsidR="006A1EB3">
        <w:rPr>
          <w:sz w:val="28"/>
          <w:szCs w:val="28"/>
        </w:rPr>
        <w:t xml:space="preserve"> </w:t>
      </w:r>
      <w:r w:rsidR="0095612D">
        <w:rPr>
          <w:sz w:val="28"/>
          <w:szCs w:val="28"/>
        </w:rPr>
        <w:t>период</w:t>
      </w:r>
      <w:r w:rsidR="006A1EB3">
        <w:rPr>
          <w:sz w:val="28"/>
          <w:szCs w:val="28"/>
        </w:rPr>
        <w:t xml:space="preserve"> (3 курс) </w:t>
      </w:r>
      <w:r w:rsidR="0095612D">
        <w:rPr>
          <w:sz w:val="28"/>
          <w:szCs w:val="28"/>
        </w:rPr>
        <w:t xml:space="preserve"> для заочной форм обучения</w:t>
      </w:r>
      <w:r w:rsidR="00D31B35" w:rsidRPr="00D31B35">
        <w:rPr>
          <w:sz w:val="28"/>
          <w:szCs w:val="28"/>
        </w:rPr>
        <w:t>.</w:t>
      </w:r>
    </w:p>
    <w:p w:rsidR="0095612D" w:rsidRPr="00D31B35" w:rsidRDefault="0095612D" w:rsidP="0095427B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31B35" w:rsidRDefault="00087799" w:rsidP="0095612D">
      <w:pPr>
        <w:widowControl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087799" w:rsidRPr="00D2714B" w:rsidTr="0095612D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412EA" w:rsidRPr="00D2714B" w:rsidTr="0095612D">
        <w:trPr>
          <w:jc w:val="center"/>
        </w:trPr>
        <w:tc>
          <w:tcPr>
            <w:tcW w:w="5353" w:type="dxa"/>
            <w:vMerge/>
            <w:vAlign w:val="center"/>
          </w:tcPr>
          <w:p w:rsidR="00B412EA" w:rsidRPr="00D2714B" w:rsidRDefault="00B41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B412EA" w:rsidRPr="00D2714B" w:rsidRDefault="00B412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B412EA" w:rsidRPr="00D2714B" w:rsidRDefault="00E40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402AF" w:rsidRPr="00D2714B" w:rsidTr="0095612D">
        <w:trPr>
          <w:jc w:val="center"/>
        </w:trPr>
        <w:tc>
          <w:tcPr>
            <w:tcW w:w="5353" w:type="dxa"/>
            <w:vAlign w:val="center"/>
          </w:tcPr>
          <w:p w:rsidR="00F402AF" w:rsidRPr="008D43D6" w:rsidRDefault="001C18D5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Преддипломная практика </w:t>
            </w:r>
          </w:p>
        </w:tc>
        <w:tc>
          <w:tcPr>
            <w:tcW w:w="1844" w:type="dxa"/>
            <w:vAlign w:val="center"/>
          </w:tcPr>
          <w:p w:rsidR="00F402AF" w:rsidRPr="007F1E95" w:rsidRDefault="00F402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143" w:type="dxa"/>
            <w:vAlign w:val="center"/>
          </w:tcPr>
          <w:p w:rsidR="00F402AF" w:rsidRPr="007F1E95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F402AF" w:rsidRPr="00D2714B" w:rsidTr="0095612D">
        <w:trPr>
          <w:jc w:val="center"/>
        </w:trPr>
        <w:tc>
          <w:tcPr>
            <w:tcW w:w="5353" w:type="dxa"/>
            <w:vAlign w:val="center"/>
          </w:tcPr>
          <w:p w:rsidR="00F402AF" w:rsidRPr="00D2714B" w:rsidRDefault="00F402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402AF" w:rsidRPr="00D2714B" w:rsidRDefault="00F402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</w:tr>
      <w:tr w:rsidR="00F402AF" w:rsidRPr="00D2714B" w:rsidTr="0095612D">
        <w:trPr>
          <w:jc w:val="center"/>
        </w:trPr>
        <w:tc>
          <w:tcPr>
            <w:tcW w:w="5353" w:type="dxa"/>
            <w:vAlign w:val="center"/>
          </w:tcPr>
          <w:p w:rsidR="00F402AF" w:rsidRPr="00D2714B" w:rsidRDefault="00F402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F402AF" w:rsidRPr="00D2714B" w:rsidRDefault="00F402AF" w:rsidP="00581C8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14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F402AF" w:rsidRPr="00D2714B" w:rsidTr="0095612D">
        <w:trPr>
          <w:jc w:val="center"/>
        </w:trPr>
        <w:tc>
          <w:tcPr>
            <w:tcW w:w="5353" w:type="dxa"/>
            <w:vAlign w:val="center"/>
          </w:tcPr>
          <w:p w:rsidR="00F402AF" w:rsidRPr="00D2714B" w:rsidRDefault="00F402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402AF" w:rsidRPr="00D2714B" w:rsidRDefault="00F402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402AF" w:rsidRDefault="00F402AF" w:rsidP="0095612D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</w:p>
    <w:p w:rsidR="00087799" w:rsidRDefault="00087799" w:rsidP="0095612D">
      <w:pPr>
        <w:widowControl/>
        <w:tabs>
          <w:tab w:val="left" w:pos="851"/>
        </w:tabs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F402AF" w:rsidRPr="00D2714B" w:rsidTr="00963168">
        <w:trPr>
          <w:jc w:val="center"/>
        </w:trPr>
        <w:tc>
          <w:tcPr>
            <w:tcW w:w="5353" w:type="dxa"/>
            <w:vMerge w:val="restart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402AF" w:rsidRPr="00D2714B" w:rsidTr="00963168">
        <w:trPr>
          <w:jc w:val="center"/>
        </w:trPr>
        <w:tc>
          <w:tcPr>
            <w:tcW w:w="5353" w:type="dxa"/>
            <w:vMerge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402AF" w:rsidRPr="00D2714B" w:rsidTr="00963168">
        <w:trPr>
          <w:jc w:val="center"/>
        </w:trPr>
        <w:tc>
          <w:tcPr>
            <w:tcW w:w="5353" w:type="dxa"/>
            <w:vAlign w:val="center"/>
          </w:tcPr>
          <w:p w:rsidR="00F402AF" w:rsidRPr="008D43D6" w:rsidRDefault="004B2582" w:rsidP="00963168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844" w:type="dxa"/>
            <w:vAlign w:val="center"/>
          </w:tcPr>
          <w:p w:rsidR="00F402AF" w:rsidRPr="007F1E95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143" w:type="dxa"/>
            <w:vAlign w:val="center"/>
          </w:tcPr>
          <w:p w:rsidR="00F402AF" w:rsidRPr="007F1E95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F402AF" w:rsidRPr="00D2714B" w:rsidTr="00963168">
        <w:trPr>
          <w:jc w:val="center"/>
        </w:trPr>
        <w:tc>
          <w:tcPr>
            <w:tcW w:w="535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412EA">
              <w:rPr>
                <w:sz w:val="28"/>
                <w:szCs w:val="28"/>
              </w:rPr>
              <w:t>З*</w:t>
            </w:r>
          </w:p>
        </w:tc>
      </w:tr>
      <w:tr w:rsidR="00F402AF" w:rsidRPr="00D2714B" w:rsidTr="00963168">
        <w:trPr>
          <w:jc w:val="center"/>
        </w:trPr>
        <w:tc>
          <w:tcPr>
            <w:tcW w:w="535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14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F402AF" w:rsidRPr="00D2714B" w:rsidTr="00963168">
        <w:trPr>
          <w:jc w:val="center"/>
        </w:trPr>
        <w:tc>
          <w:tcPr>
            <w:tcW w:w="535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F402AF" w:rsidRPr="00D2714B" w:rsidRDefault="00F402AF" w:rsidP="009631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87799" w:rsidRDefault="00087799" w:rsidP="006965C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F1E95">
        <w:rPr>
          <w:i/>
          <w:sz w:val="28"/>
          <w:szCs w:val="28"/>
        </w:rPr>
        <w:t>Примечания: «Форма контроля знаний» –</w:t>
      </w:r>
      <w:r w:rsidR="00E409EE" w:rsidRPr="007F1E95">
        <w:rPr>
          <w:i/>
          <w:sz w:val="28"/>
          <w:szCs w:val="28"/>
        </w:rPr>
        <w:t xml:space="preserve"> </w:t>
      </w:r>
      <w:r w:rsidRPr="007F1E95">
        <w:rPr>
          <w:i/>
          <w:sz w:val="28"/>
          <w:szCs w:val="28"/>
        </w:rPr>
        <w:t>зачет с оценкой (З*).</w:t>
      </w:r>
    </w:p>
    <w:p w:rsidR="007F1E95" w:rsidRPr="007F1E95" w:rsidRDefault="007F1E95" w:rsidP="007F1E95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p w:rsidR="00087799" w:rsidRDefault="00087799" w:rsidP="007F1E95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965C9" w:rsidRDefault="006965C9" w:rsidP="006965C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965C9">
        <w:rPr>
          <w:i/>
          <w:sz w:val="28"/>
          <w:szCs w:val="28"/>
        </w:rPr>
        <w:t>Подготовительный этап</w:t>
      </w:r>
      <w:r>
        <w:rPr>
          <w:i/>
          <w:sz w:val="28"/>
          <w:szCs w:val="28"/>
        </w:rPr>
        <w:t>.</w:t>
      </w:r>
    </w:p>
    <w:p w:rsidR="006965C9" w:rsidRDefault="006965C9" w:rsidP="006965C9">
      <w:pPr>
        <w:widowControl/>
        <w:tabs>
          <w:tab w:val="left" w:pos="851"/>
        </w:tabs>
        <w:suppressAutoHyphens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 программы практики и анализ требований задания на подготовку выпускной квалификационной работы</w:t>
      </w:r>
      <w:r w:rsidR="00C94B62">
        <w:rPr>
          <w:sz w:val="28"/>
          <w:szCs w:val="28"/>
        </w:rPr>
        <w:t xml:space="preserve"> (ВКР)</w:t>
      </w:r>
      <w:r>
        <w:rPr>
          <w:sz w:val="28"/>
          <w:szCs w:val="28"/>
        </w:rPr>
        <w:t xml:space="preserve">. Обоснование </w:t>
      </w:r>
      <w:r w:rsidR="00F0332C" w:rsidRPr="00F0332C">
        <w:rPr>
          <w:sz w:val="28"/>
          <w:szCs w:val="28"/>
        </w:rPr>
        <w:t>актуальност</w:t>
      </w:r>
      <w:r w:rsidR="00F0332C">
        <w:rPr>
          <w:sz w:val="28"/>
          <w:szCs w:val="28"/>
        </w:rPr>
        <w:t>и</w:t>
      </w:r>
      <w:r w:rsidR="00F0332C" w:rsidRPr="00F0332C">
        <w:rPr>
          <w:sz w:val="28"/>
          <w:szCs w:val="28"/>
        </w:rPr>
        <w:t xml:space="preserve"> и практическ</w:t>
      </w:r>
      <w:r w:rsidR="00F0332C">
        <w:rPr>
          <w:sz w:val="28"/>
          <w:szCs w:val="28"/>
        </w:rPr>
        <w:t>ой</w:t>
      </w:r>
      <w:r w:rsidR="00F0332C" w:rsidRPr="00F0332C">
        <w:rPr>
          <w:sz w:val="28"/>
          <w:szCs w:val="28"/>
        </w:rPr>
        <w:t xml:space="preserve"> значимост</w:t>
      </w:r>
      <w:r w:rsidR="00F0332C">
        <w:rPr>
          <w:sz w:val="28"/>
          <w:szCs w:val="28"/>
        </w:rPr>
        <w:t>и</w:t>
      </w:r>
      <w:r w:rsidR="00F0332C" w:rsidRPr="00F0332C">
        <w:rPr>
          <w:sz w:val="28"/>
          <w:szCs w:val="28"/>
        </w:rPr>
        <w:t xml:space="preserve"> </w:t>
      </w:r>
      <w:r w:rsidR="00FE3617" w:rsidRPr="00F0332C">
        <w:rPr>
          <w:sz w:val="28"/>
          <w:szCs w:val="28"/>
        </w:rPr>
        <w:t>избранной темы исследования</w:t>
      </w:r>
      <w:r w:rsidR="00FE3617">
        <w:rPr>
          <w:sz w:val="28"/>
          <w:szCs w:val="28"/>
        </w:rPr>
        <w:t>.</w:t>
      </w:r>
      <w:r w:rsidR="00931293">
        <w:rPr>
          <w:sz w:val="28"/>
          <w:szCs w:val="28"/>
        </w:rPr>
        <w:t xml:space="preserve"> </w:t>
      </w:r>
      <w:r w:rsidR="00FE3617">
        <w:rPr>
          <w:sz w:val="28"/>
          <w:szCs w:val="28"/>
        </w:rPr>
        <w:t>Анализ</w:t>
      </w:r>
      <w:r w:rsidR="00F0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и предмета исследования. </w:t>
      </w:r>
      <w:r w:rsidR="007E6919">
        <w:rPr>
          <w:sz w:val="28"/>
          <w:szCs w:val="28"/>
        </w:rPr>
        <w:t xml:space="preserve">Консультации с руководителем практики от  </w:t>
      </w:r>
      <w:r w:rsidR="007E6919" w:rsidRPr="007E6919">
        <w:rPr>
          <w:sz w:val="28"/>
          <w:szCs w:val="28"/>
        </w:rPr>
        <w:t>предприятия (организации)</w:t>
      </w:r>
      <w:r w:rsidR="007E6919">
        <w:rPr>
          <w:sz w:val="28"/>
          <w:szCs w:val="28"/>
        </w:rPr>
        <w:t xml:space="preserve"> и специалистами по </w:t>
      </w:r>
      <w:r w:rsidR="0098627D">
        <w:rPr>
          <w:sz w:val="28"/>
          <w:szCs w:val="28"/>
        </w:rPr>
        <w:t xml:space="preserve">исследуемому </w:t>
      </w:r>
      <w:r w:rsidR="00F402AF">
        <w:rPr>
          <w:sz w:val="28"/>
          <w:szCs w:val="28"/>
        </w:rPr>
        <w:t xml:space="preserve">объекту </w:t>
      </w:r>
      <w:r w:rsidR="0098627D">
        <w:rPr>
          <w:sz w:val="28"/>
          <w:szCs w:val="28"/>
        </w:rPr>
        <w:t xml:space="preserve">в рамках </w:t>
      </w:r>
      <w:r w:rsidR="007E6919">
        <w:rPr>
          <w:sz w:val="28"/>
          <w:szCs w:val="28"/>
        </w:rPr>
        <w:t>тем</w:t>
      </w:r>
      <w:r w:rsidR="0098627D">
        <w:rPr>
          <w:sz w:val="28"/>
          <w:szCs w:val="28"/>
        </w:rPr>
        <w:t>ы</w:t>
      </w:r>
      <w:r w:rsidR="007E6919">
        <w:rPr>
          <w:sz w:val="28"/>
          <w:szCs w:val="28"/>
        </w:rPr>
        <w:t xml:space="preserve"> ВКР. </w:t>
      </w:r>
      <w:r w:rsidR="005A4AEC">
        <w:rPr>
          <w:sz w:val="28"/>
          <w:szCs w:val="28"/>
        </w:rPr>
        <w:t>У</w:t>
      </w:r>
      <w:r w:rsidR="00931293">
        <w:rPr>
          <w:sz w:val="28"/>
          <w:szCs w:val="28"/>
        </w:rPr>
        <w:t>точнение темы, цели и задач ВКР</w:t>
      </w:r>
      <w:r w:rsidR="005A4AEC" w:rsidRPr="005A4AEC">
        <w:rPr>
          <w:sz w:val="28"/>
          <w:szCs w:val="28"/>
        </w:rPr>
        <w:t xml:space="preserve"> </w:t>
      </w:r>
      <w:r w:rsidR="005A4AEC">
        <w:rPr>
          <w:sz w:val="28"/>
          <w:szCs w:val="28"/>
        </w:rPr>
        <w:t>(по согласованию с научным руководителем)</w:t>
      </w:r>
      <w:r w:rsidR="009312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Анализ требований к исходно-разрешительной документации, исходным данным и положениям </w:t>
      </w:r>
      <w:r w:rsidR="0098627D">
        <w:rPr>
          <w:sz w:val="28"/>
          <w:szCs w:val="28"/>
        </w:rPr>
        <w:t>по</w:t>
      </w:r>
      <w:r w:rsidR="00496C9E">
        <w:rPr>
          <w:sz w:val="28"/>
          <w:szCs w:val="28"/>
        </w:rPr>
        <w:t xml:space="preserve"> </w:t>
      </w:r>
      <w:r w:rsidR="00F402AF">
        <w:rPr>
          <w:sz w:val="28"/>
          <w:szCs w:val="28"/>
        </w:rPr>
        <w:t>оценке объектов недвижимости различных типов</w:t>
      </w:r>
      <w:r w:rsidR="00C94B62">
        <w:rPr>
          <w:sz w:val="28"/>
          <w:szCs w:val="28"/>
        </w:rPr>
        <w:t xml:space="preserve">. Определение источников </w:t>
      </w:r>
      <w:r w:rsidR="00C94B62">
        <w:rPr>
          <w:sz w:val="28"/>
          <w:szCs w:val="28"/>
        </w:rPr>
        <w:lastRenderedPageBreak/>
        <w:t xml:space="preserve">информации, электронных ресурсов и профессиональных баз данных по теме </w:t>
      </w:r>
      <w:r w:rsidR="00C94B62" w:rsidRPr="00C94B62">
        <w:rPr>
          <w:sz w:val="28"/>
          <w:szCs w:val="28"/>
        </w:rPr>
        <w:t>ВКР</w:t>
      </w:r>
      <w:r w:rsidR="00C94B62">
        <w:rPr>
          <w:sz w:val="28"/>
          <w:szCs w:val="28"/>
        </w:rPr>
        <w:t xml:space="preserve">. Получение допуска к источникам информации и электронным ресурсам </w:t>
      </w:r>
      <w:r w:rsidR="00931293">
        <w:rPr>
          <w:sz w:val="28"/>
          <w:szCs w:val="28"/>
        </w:rPr>
        <w:t>предприятия (</w:t>
      </w:r>
      <w:r w:rsidR="00C94B62">
        <w:rPr>
          <w:sz w:val="28"/>
          <w:szCs w:val="28"/>
        </w:rPr>
        <w:t>организации</w:t>
      </w:r>
      <w:r w:rsidR="00931293">
        <w:rPr>
          <w:sz w:val="28"/>
          <w:szCs w:val="28"/>
        </w:rPr>
        <w:t>)</w:t>
      </w:r>
      <w:r w:rsidR="00C94B62">
        <w:rPr>
          <w:sz w:val="28"/>
          <w:szCs w:val="28"/>
        </w:rPr>
        <w:t xml:space="preserve"> по объекту </w:t>
      </w:r>
      <w:r w:rsidR="00931293">
        <w:rPr>
          <w:sz w:val="28"/>
          <w:szCs w:val="28"/>
        </w:rPr>
        <w:t xml:space="preserve">и предмету </w:t>
      </w:r>
      <w:r w:rsidR="00C94B62">
        <w:rPr>
          <w:sz w:val="28"/>
          <w:szCs w:val="28"/>
        </w:rPr>
        <w:t>исследования. Изучение правил внутреннего трудового распорядка организации (предприятия) и инструктаж на рабочем месте.</w:t>
      </w:r>
    </w:p>
    <w:p w:rsidR="00C02D9F" w:rsidRPr="00C02D9F" w:rsidRDefault="00C02D9F" w:rsidP="00C02D9F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C02D9F">
        <w:rPr>
          <w:sz w:val="28"/>
          <w:szCs w:val="28"/>
        </w:rPr>
        <w:t xml:space="preserve">Продолжительность подготовительного этапа – </w:t>
      </w:r>
      <w:r w:rsidRPr="004B2582">
        <w:rPr>
          <w:color w:val="000000" w:themeColor="text1"/>
          <w:sz w:val="28"/>
          <w:szCs w:val="28"/>
        </w:rPr>
        <w:t>1 неделя.</w:t>
      </w:r>
    </w:p>
    <w:p w:rsidR="00C02D9F" w:rsidRPr="00C02D9F" w:rsidRDefault="00C02D9F" w:rsidP="00C02D9F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 w:rsidRPr="00C02D9F">
        <w:rPr>
          <w:i/>
          <w:sz w:val="28"/>
          <w:szCs w:val="28"/>
        </w:rPr>
        <w:t>Основной (исследовательский) этап.</w:t>
      </w:r>
    </w:p>
    <w:p w:rsidR="00C02D9F" w:rsidRPr="00C02D9F" w:rsidRDefault="00C02D9F" w:rsidP="00C02D9F">
      <w:pPr>
        <w:widowControl/>
        <w:spacing w:line="240" w:lineRule="auto"/>
        <w:ind w:firstLine="851"/>
        <w:rPr>
          <w:sz w:val="28"/>
          <w:szCs w:val="28"/>
        </w:rPr>
      </w:pPr>
      <w:r w:rsidRPr="00C02D9F">
        <w:rPr>
          <w:sz w:val="28"/>
          <w:szCs w:val="28"/>
        </w:rPr>
        <w:t>Проведение самостоятельного исследования и исследования под руководством научного руководителя по теме ВКР в соответствии с программой преддипломной практики. Освоение методики проведения научного исследования по теме ВКР и методов оценки объектов недвижимости различных типов. Работа с вторичными (предприятия, организации) и первичными источниками информации, электронными ресурсами и профессиональными базами данных по объекту и предмету исследования. Сбор, обработка и анализ исходных данных и сведений о предприятии (организации), исследуемом объекте, его характеристиках и условиях реализации, сложившейся проблемной ситуации и возможных способах ее разрешения. Консультации с руководителем практики от  предприятия (организации) и специалистами по оценочной деятельности. Обобщение и оценка результатов исследований, полученных отечественными и зарубежными авторами в сфере оценки и управления объектами недвижимости. Освоение механизмов саморазвития, самореализации и использования творческого потенциала при подготовке ВКР. Подготовка рабочих материалов по результатам проведенного исследования.</w:t>
      </w:r>
    </w:p>
    <w:p w:rsidR="00C02D9F" w:rsidRPr="00C02D9F" w:rsidRDefault="00C02D9F" w:rsidP="00C02D9F">
      <w:pPr>
        <w:widowControl/>
        <w:spacing w:line="240" w:lineRule="auto"/>
        <w:ind w:firstLine="851"/>
        <w:rPr>
          <w:sz w:val="28"/>
          <w:szCs w:val="28"/>
        </w:rPr>
      </w:pPr>
      <w:r w:rsidRPr="00C02D9F">
        <w:rPr>
          <w:sz w:val="28"/>
          <w:szCs w:val="28"/>
        </w:rPr>
        <w:t xml:space="preserve">Продолжительность основного этапа – </w:t>
      </w:r>
      <w:r w:rsidRPr="004B2582">
        <w:rPr>
          <w:color w:val="000000" w:themeColor="text1"/>
          <w:sz w:val="28"/>
          <w:szCs w:val="28"/>
        </w:rPr>
        <w:t>4 недель</w:t>
      </w:r>
      <w:r w:rsidRPr="00C02D9F">
        <w:rPr>
          <w:sz w:val="28"/>
          <w:szCs w:val="28"/>
        </w:rPr>
        <w:t>.</w:t>
      </w:r>
    </w:p>
    <w:p w:rsidR="00C02D9F" w:rsidRPr="00C02D9F" w:rsidRDefault="00C02D9F" w:rsidP="00C02D9F">
      <w:pPr>
        <w:widowControl/>
        <w:spacing w:before="120" w:line="240" w:lineRule="auto"/>
        <w:ind w:firstLine="851"/>
        <w:rPr>
          <w:i/>
          <w:sz w:val="28"/>
          <w:szCs w:val="28"/>
        </w:rPr>
      </w:pPr>
      <w:r w:rsidRPr="00C02D9F">
        <w:rPr>
          <w:i/>
          <w:sz w:val="28"/>
          <w:szCs w:val="28"/>
        </w:rPr>
        <w:t>Заключительный этап.</w:t>
      </w:r>
    </w:p>
    <w:p w:rsidR="00C02D9F" w:rsidRPr="00C02D9F" w:rsidRDefault="00C02D9F" w:rsidP="00C02D9F">
      <w:pPr>
        <w:widowControl/>
        <w:spacing w:line="240" w:lineRule="auto"/>
        <w:ind w:firstLine="851"/>
        <w:rPr>
          <w:sz w:val="28"/>
          <w:szCs w:val="28"/>
        </w:rPr>
      </w:pPr>
      <w:r w:rsidRPr="00C02D9F">
        <w:rPr>
          <w:sz w:val="28"/>
          <w:szCs w:val="28"/>
        </w:rPr>
        <w:t xml:space="preserve">Обобщение и систематизация полученных исходных данных и результатов преддипломной практики по теме ВКР. Написание научной статьи и (или) подготовка отчета по преддипломной практике. Разработка презентации к отчету по практике в формате </w:t>
      </w:r>
      <w:r w:rsidRPr="00C02D9F">
        <w:rPr>
          <w:sz w:val="28"/>
          <w:szCs w:val="28"/>
          <w:lang w:val="en-US"/>
        </w:rPr>
        <w:t>PowerPoint</w:t>
      </w:r>
      <w:r w:rsidRPr="00C02D9F">
        <w:rPr>
          <w:sz w:val="28"/>
          <w:szCs w:val="28"/>
        </w:rPr>
        <w:t xml:space="preserve"> и публичная защита отчета. Приобретение навыков научной дискуссии по теме ВКР. Промежуточная аттестация по преддипломной практике – зачет с оценкой.</w:t>
      </w:r>
    </w:p>
    <w:p w:rsidR="00C02D9F" w:rsidRPr="004B2582" w:rsidRDefault="00C02D9F" w:rsidP="00C02D9F">
      <w:pPr>
        <w:widowControl/>
        <w:spacing w:line="240" w:lineRule="auto"/>
        <w:ind w:firstLine="851"/>
        <w:rPr>
          <w:color w:val="000000" w:themeColor="text1"/>
          <w:sz w:val="28"/>
          <w:szCs w:val="28"/>
        </w:rPr>
      </w:pPr>
      <w:r w:rsidRPr="00C02D9F">
        <w:rPr>
          <w:sz w:val="28"/>
          <w:szCs w:val="28"/>
        </w:rPr>
        <w:t xml:space="preserve">Продолжительность заключительного этапа – </w:t>
      </w:r>
      <w:r w:rsidRPr="004B2582">
        <w:rPr>
          <w:color w:val="000000" w:themeColor="text1"/>
          <w:sz w:val="28"/>
          <w:szCs w:val="28"/>
        </w:rPr>
        <w:t>1 неделя.</w:t>
      </w:r>
    </w:p>
    <w:p w:rsidR="00036ECC" w:rsidRDefault="00036ECC" w:rsidP="00C02D9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02D9F" w:rsidRPr="00C02D9F" w:rsidRDefault="00C02D9F" w:rsidP="00C02D9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02D9F">
        <w:rPr>
          <w:b/>
          <w:bCs/>
          <w:sz w:val="28"/>
          <w:szCs w:val="28"/>
        </w:rPr>
        <w:t>6. Ф</w:t>
      </w:r>
      <w:r w:rsidRPr="00C02D9F">
        <w:rPr>
          <w:b/>
          <w:sz w:val="28"/>
          <w:szCs w:val="28"/>
        </w:rPr>
        <w:t>ормы отчетности</w:t>
      </w:r>
    </w:p>
    <w:p w:rsidR="00C02D9F" w:rsidRPr="00C02D9F" w:rsidRDefault="00C02D9F" w:rsidP="00C02D9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2D9F">
        <w:rPr>
          <w:bCs/>
          <w:sz w:val="28"/>
          <w:szCs w:val="28"/>
        </w:rPr>
        <w:t>По итогам практики обучающимся составляется отчет с учетом задания на подготовку выпускной квалификационной работы, выданного научным руководителем магистранта.</w:t>
      </w:r>
      <w:r w:rsidR="00036ECC">
        <w:rPr>
          <w:bCs/>
          <w:sz w:val="28"/>
          <w:szCs w:val="28"/>
        </w:rPr>
        <w:t xml:space="preserve"> Задание содержит в себе перечень подлежащих разработке вопросов в соответствии с выданной темой.</w:t>
      </w:r>
    </w:p>
    <w:p w:rsidR="00C02D9F" w:rsidRPr="00C02D9F" w:rsidRDefault="00C02D9F" w:rsidP="00C02D9F">
      <w:pPr>
        <w:widowControl/>
        <w:spacing w:line="240" w:lineRule="auto"/>
        <w:ind w:firstLine="851"/>
        <w:rPr>
          <w:sz w:val="28"/>
          <w:szCs w:val="28"/>
        </w:rPr>
      </w:pPr>
      <w:r w:rsidRPr="00C02D9F">
        <w:rPr>
          <w:sz w:val="28"/>
          <w:szCs w:val="28"/>
        </w:rPr>
        <w:t xml:space="preserve">Структура отчета по практике представлена в фонде оценочных средств. </w:t>
      </w:r>
    </w:p>
    <w:p w:rsidR="00C02D9F" w:rsidRPr="00C02D9F" w:rsidRDefault="00C02D9F" w:rsidP="00C02D9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02D9F">
        <w:rPr>
          <w:bCs/>
          <w:sz w:val="28"/>
          <w:szCs w:val="28"/>
        </w:rPr>
        <w:t xml:space="preserve">После прибытия на предприятие (в организацию) и </w:t>
      </w:r>
      <w:r w:rsidRPr="00C02D9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C02D9F">
        <w:rPr>
          <w:bCs/>
          <w:sz w:val="28"/>
          <w:szCs w:val="28"/>
        </w:rPr>
        <w:t xml:space="preserve"> </w:t>
      </w:r>
      <w:r w:rsidRPr="00C02D9F">
        <w:rPr>
          <w:bCs/>
          <w:sz w:val="28"/>
          <w:szCs w:val="28"/>
        </w:rPr>
        <w:lastRenderedPageBreak/>
        <w:t xml:space="preserve">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</w:t>
      </w:r>
      <w:r w:rsidRPr="00C02D9F">
        <w:rPr>
          <w:sz w:val="28"/>
          <w:szCs w:val="28"/>
        </w:rPr>
        <w:t>в направлении на практику</w:t>
      </w:r>
      <w:r w:rsidRPr="00C02D9F">
        <w:rPr>
          <w:bCs/>
          <w:sz w:val="28"/>
          <w:szCs w:val="28"/>
        </w:rPr>
        <w:t xml:space="preserve"> организация</w:t>
      </w:r>
      <w:r w:rsidRPr="00C02D9F">
        <w:rPr>
          <w:sz w:val="28"/>
          <w:szCs w:val="28"/>
        </w:rPr>
        <w:t xml:space="preserve"> ставит отметку об убытии с практики.</w:t>
      </w:r>
    </w:p>
    <w:p w:rsidR="00087799" w:rsidRPr="00E015D0" w:rsidRDefault="00294C03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="00087799" w:rsidRPr="00E015D0">
        <w:rPr>
          <w:bCs/>
          <w:sz w:val="28"/>
          <w:szCs w:val="28"/>
        </w:rPr>
        <w:t xml:space="preserve"> обучающегося на практику сдается на кафедру, ответственную за</w:t>
      </w:r>
      <w:r w:rsidR="000F4984">
        <w:rPr>
          <w:bCs/>
          <w:sz w:val="28"/>
          <w:szCs w:val="28"/>
        </w:rPr>
        <w:t xml:space="preserve"> </w:t>
      </w:r>
      <w:r w:rsidR="00597D2B" w:rsidRPr="000F4984">
        <w:rPr>
          <w:bCs/>
          <w:sz w:val="28"/>
          <w:szCs w:val="28"/>
        </w:rPr>
        <w:t>организацию</w:t>
      </w:r>
      <w:r w:rsidR="000F4984" w:rsidRPr="000F4984">
        <w:rPr>
          <w:bCs/>
          <w:sz w:val="28"/>
          <w:szCs w:val="28"/>
        </w:rPr>
        <w:t xml:space="preserve"> </w:t>
      </w:r>
      <w:r w:rsidR="00087799" w:rsidRPr="00E015D0">
        <w:rPr>
          <w:bCs/>
          <w:sz w:val="28"/>
          <w:szCs w:val="28"/>
        </w:rPr>
        <w:t>практики.</w:t>
      </w:r>
      <w:r w:rsidR="00B83264">
        <w:rPr>
          <w:bCs/>
          <w:sz w:val="28"/>
          <w:szCs w:val="28"/>
        </w:rPr>
        <w:t xml:space="preserve"> 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0631D" w:rsidRDefault="00087799" w:rsidP="0070631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</w:t>
      </w:r>
    </w:p>
    <w:p w:rsidR="00087799" w:rsidRPr="00D2714B" w:rsidRDefault="00087799" w:rsidP="0070631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70631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2827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B314B2" w:rsidRDefault="00A005D2" w:rsidP="00B314B2">
      <w:pPr>
        <w:widowControl/>
        <w:numPr>
          <w:ilvl w:val="0"/>
          <w:numId w:val="5"/>
        </w:numPr>
        <w:tabs>
          <w:tab w:val="left" w:pos="993"/>
          <w:tab w:val="left" w:pos="1418"/>
        </w:tabs>
        <w:spacing w:line="240" w:lineRule="auto"/>
        <w:ind w:left="993"/>
        <w:rPr>
          <w:bCs/>
          <w:sz w:val="28"/>
          <w:szCs w:val="28"/>
        </w:rPr>
      </w:pPr>
      <w:r w:rsidRPr="00B314B2">
        <w:rPr>
          <w:bCs/>
          <w:sz w:val="28"/>
          <w:szCs w:val="28"/>
        </w:rPr>
        <w:t>Опарин С.Г. Архитектурно-строительное проектирование: учебное пособие для экономистов. СПб: ФГБОУ ВПО ПГУПС, 2015. - 190 С.</w:t>
      </w:r>
      <w:r w:rsidR="00EB446E" w:rsidRPr="00B314B2">
        <w:rPr>
          <w:bCs/>
          <w:sz w:val="28"/>
          <w:szCs w:val="28"/>
        </w:rPr>
        <w:t>;</w:t>
      </w:r>
    </w:p>
    <w:p w:rsidR="0018593D" w:rsidRDefault="004B2582" w:rsidP="004B2582">
      <w:pPr>
        <w:widowControl/>
        <w:numPr>
          <w:ilvl w:val="0"/>
          <w:numId w:val="5"/>
        </w:numPr>
        <w:tabs>
          <w:tab w:val="left" w:pos="993"/>
          <w:tab w:val="left" w:pos="1418"/>
        </w:tabs>
        <w:spacing w:line="240" w:lineRule="auto"/>
        <w:ind w:left="993"/>
        <w:rPr>
          <w:bCs/>
          <w:sz w:val="28"/>
          <w:szCs w:val="28"/>
        </w:rPr>
      </w:pPr>
      <w:r w:rsidRPr="004B2582">
        <w:rPr>
          <w:bCs/>
          <w:sz w:val="28"/>
          <w:szCs w:val="28"/>
        </w:rPr>
        <w:t xml:space="preserve">Грязнова А.Г., Федотова М.А.  Оценка недвижимости : Учебник ВПО. М.: Финансы и статистика, 2007. - 362 страниц (Электронный ресурс)/ Режим доступа свободный.- </w:t>
      </w:r>
      <w:hyperlink r:id="rId11" w:anchor="authors" w:history="1">
        <w:r w:rsidR="0018593D" w:rsidRPr="00473F42">
          <w:rPr>
            <w:rStyle w:val="a4"/>
            <w:bCs/>
            <w:sz w:val="28"/>
            <w:szCs w:val="28"/>
          </w:rPr>
          <w:t>https://e.lanbook.com/book/1009#authors</w:t>
        </w:r>
      </w:hyperlink>
    </w:p>
    <w:p w:rsidR="00E015D0" w:rsidRPr="00E015D0" w:rsidRDefault="00E015D0" w:rsidP="00874E24">
      <w:pPr>
        <w:widowControl/>
        <w:tabs>
          <w:tab w:val="left" w:pos="993"/>
          <w:tab w:val="left" w:pos="1418"/>
        </w:tabs>
        <w:spacing w:line="240" w:lineRule="auto"/>
        <w:ind w:left="709" w:firstLine="0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18593D" w:rsidRDefault="00B314B2" w:rsidP="0018593D">
      <w:pPr>
        <w:pStyle w:val="a3"/>
        <w:widowControl/>
        <w:numPr>
          <w:ilvl w:val="0"/>
          <w:numId w:val="36"/>
        </w:numPr>
        <w:tabs>
          <w:tab w:val="left" w:pos="1232"/>
        </w:tabs>
        <w:spacing w:line="240" w:lineRule="auto"/>
        <w:ind w:left="0" w:firstLine="851"/>
        <w:rPr>
          <w:bCs/>
          <w:sz w:val="28"/>
          <w:szCs w:val="28"/>
        </w:rPr>
      </w:pPr>
      <w:r w:rsidRPr="00B314B2">
        <w:rPr>
          <w:bCs/>
          <w:sz w:val="28"/>
          <w:szCs w:val="28"/>
        </w:rPr>
        <w:t>Ардзинов</w:t>
      </w:r>
      <w:r>
        <w:rPr>
          <w:bCs/>
          <w:sz w:val="28"/>
          <w:szCs w:val="28"/>
        </w:rPr>
        <w:t xml:space="preserve"> </w:t>
      </w:r>
      <w:r w:rsidRPr="00B314B2">
        <w:rPr>
          <w:bCs/>
          <w:sz w:val="28"/>
          <w:szCs w:val="28"/>
        </w:rPr>
        <w:t xml:space="preserve"> В.Д. Сметное дело: учебное пособие. СПб.: ФГБОУ ВПО ПГУПС, 2012. -167 С.;</w:t>
      </w:r>
    </w:p>
    <w:p w:rsidR="0018593D" w:rsidRPr="0018593D" w:rsidRDefault="0018593D" w:rsidP="0018593D">
      <w:pPr>
        <w:pStyle w:val="a3"/>
        <w:widowControl/>
        <w:numPr>
          <w:ilvl w:val="0"/>
          <w:numId w:val="36"/>
        </w:numPr>
        <w:tabs>
          <w:tab w:val="left" w:pos="1232"/>
        </w:tabs>
        <w:spacing w:line="240" w:lineRule="auto"/>
        <w:ind w:left="0" w:firstLine="851"/>
        <w:rPr>
          <w:rStyle w:val="a4"/>
          <w:bCs/>
          <w:color w:val="auto"/>
          <w:sz w:val="28"/>
          <w:szCs w:val="28"/>
          <w:u w:val="none"/>
        </w:rPr>
      </w:pPr>
      <w:r w:rsidRPr="0018593D">
        <w:rPr>
          <w:bCs/>
          <w:sz w:val="28"/>
          <w:szCs w:val="28"/>
        </w:rPr>
        <w:t xml:space="preserve">Грибовский, С.В. Математические методы оценки стоимости недвижимого имущества [Электронный ресурс] : . — Электрон. дан. — М. : Финансы и статистика, 2008. — 368 с. — Режим доступа: </w:t>
      </w:r>
      <w:hyperlink r:id="rId12" w:history="1">
        <w:r w:rsidRPr="0018593D">
          <w:rPr>
            <w:rStyle w:val="a4"/>
            <w:bCs/>
            <w:sz w:val="28"/>
            <w:szCs w:val="28"/>
          </w:rPr>
          <w:t>http://e.lanbook.com/books/element.php?pl1_id=53752</w:t>
        </w:r>
      </w:hyperlink>
    </w:p>
    <w:p w:rsidR="0018593D" w:rsidRPr="0018593D" w:rsidRDefault="0018593D" w:rsidP="0018593D">
      <w:pPr>
        <w:pStyle w:val="a3"/>
        <w:widowControl/>
        <w:numPr>
          <w:ilvl w:val="0"/>
          <w:numId w:val="36"/>
        </w:numPr>
        <w:tabs>
          <w:tab w:val="left" w:pos="1232"/>
        </w:tabs>
        <w:spacing w:line="240" w:lineRule="auto"/>
        <w:ind w:left="0" w:firstLine="851"/>
        <w:rPr>
          <w:bCs/>
          <w:sz w:val="28"/>
          <w:szCs w:val="28"/>
        </w:rPr>
      </w:pPr>
      <w:r w:rsidRPr="0018593D">
        <w:rPr>
          <w:bCs/>
          <w:sz w:val="28"/>
          <w:szCs w:val="28"/>
        </w:rPr>
        <w:t xml:space="preserve">Троцкий М. Управление проектами [Электронный ресурс] : / Троцкий М., Груча Б., Огонек К. - Электрон. дан. - М.: Финансы и статистика, 2011. 302 С. - Режим доступа: </w:t>
      </w:r>
      <w:hyperlink r:id="rId13" w:history="1">
        <w:r w:rsidRPr="0018593D">
          <w:rPr>
            <w:rStyle w:val="a4"/>
            <w:bCs/>
            <w:sz w:val="28"/>
            <w:szCs w:val="28"/>
          </w:rPr>
          <w:t>http://e.lanbook.com/books/element.php?pl1_id=5370</w:t>
        </w:r>
      </w:hyperlink>
      <w:r w:rsidRPr="0018593D">
        <w:rPr>
          <w:bCs/>
          <w:sz w:val="28"/>
          <w:szCs w:val="28"/>
        </w:rPr>
        <w:t>;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18593D" w:rsidRPr="00DA7E67" w:rsidRDefault="00A30E85" w:rsidP="0018593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B314B2">
        <w:rPr>
          <w:bCs/>
          <w:sz w:val="28"/>
          <w:szCs w:val="28"/>
        </w:rPr>
        <w:lastRenderedPageBreak/>
        <w:t>ГОСТ Р 21.1101-2013. Система проектной документации для строительства. Основные требования к проектной и рабочей документации</w:t>
      </w:r>
      <w:r w:rsidR="0018593D" w:rsidRPr="0018593D">
        <w:rPr>
          <w:sz w:val="28"/>
          <w:szCs w:val="28"/>
        </w:rPr>
        <w:t xml:space="preserve"> </w:t>
      </w:r>
      <w:hyperlink r:id="rId14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4A640C" w:rsidRPr="0018593D">
        <w:rPr>
          <w:bCs/>
          <w:sz w:val="28"/>
          <w:szCs w:val="28"/>
        </w:rPr>
        <w:t>;</w:t>
      </w:r>
    </w:p>
    <w:p w:rsidR="00DA7E67" w:rsidRPr="0018593D" w:rsidRDefault="00DA7E67" w:rsidP="00DA7E67">
      <w:pPr>
        <w:widowControl/>
        <w:tabs>
          <w:tab w:val="left" w:pos="1276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</w:p>
    <w:p w:rsidR="0018593D" w:rsidRDefault="00A30E85" w:rsidP="0018593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</w:t>
      </w:r>
      <w:r w:rsidR="0018593D" w:rsidRPr="0018593D">
        <w:rPr>
          <w:sz w:val="28"/>
          <w:szCs w:val="28"/>
        </w:rPr>
        <w:t xml:space="preserve"> </w:t>
      </w:r>
      <w:hyperlink r:id="rId15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Pr="0018593D" w:rsidRDefault="00A30E85" w:rsidP="00B314B2">
      <w:pPr>
        <w:widowControl/>
        <w:numPr>
          <w:ilvl w:val="0"/>
          <w:numId w:val="39"/>
        </w:numPr>
        <w:tabs>
          <w:tab w:val="left" w:pos="0"/>
          <w:tab w:val="left" w:pos="1276"/>
        </w:tabs>
        <w:spacing w:line="240" w:lineRule="auto"/>
        <w:ind w:left="426" w:hanging="426"/>
        <w:rPr>
          <w:bCs/>
          <w:sz w:val="28"/>
          <w:szCs w:val="28"/>
        </w:rPr>
      </w:pPr>
      <w:r w:rsidRPr="0018593D">
        <w:rPr>
          <w:bCs/>
          <w:sz w:val="28"/>
          <w:szCs w:val="28"/>
        </w:rPr>
        <w:t>Положение о составе разделов проектной документации и требованиях к их содержанию (утв. постановлением Правительства РФ от 16.02.2008 №87)</w:t>
      </w:r>
      <w:r w:rsidR="0018593D" w:rsidRPr="0018593D">
        <w:rPr>
          <w:sz w:val="28"/>
          <w:szCs w:val="28"/>
        </w:rPr>
        <w:t xml:space="preserve"> </w:t>
      </w:r>
      <w:hyperlink r:id="rId16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</w:p>
    <w:p w:rsidR="0018593D" w:rsidRDefault="004A640C" w:rsidP="0018593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РМД 11-08-2009. Руководство по проектной подготовке капитального строительства в Санкт-Петербурге. Правительство СПб, 2010</w:t>
      </w:r>
      <w:r w:rsidR="0018593D" w:rsidRPr="0018593D">
        <w:rPr>
          <w:sz w:val="28"/>
          <w:szCs w:val="28"/>
        </w:rPr>
        <w:t xml:space="preserve"> </w:t>
      </w:r>
      <w:hyperlink r:id="rId17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A30E85" w:rsidP="0018593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Федеральный закон от 25.02.1999 №39-ФЗ (ред. от 28.12.2013) «Об инвестиционной деятельности в Российской Федерации, осуществляемой в форме капитальных в</w:t>
      </w:r>
      <w:r w:rsidR="00B314B2" w:rsidRPr="0018593D">
        <w:rPr>
          <w:bCs/>
          <w:sz w:val="28"/>
          <w:szCs w:val="28"/>
        </w:rPr>
        <w:t>ложений</w:t>
      </w:r>
      <w:r w:rsidR="0018593D" w:rsidRPr="0018593D">
        <w:rPr>
          <w:sz w:val="28"/>
          <w:szCs w:val="28"/>
        </w:rPr>
        <w:t xml:space="preserve"> </w:t>
      </w:r>
      <w:hyperlink r:id="rId18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A30E85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Федеральный закон от 01.12.2007 №315-Ф3 «О саморегулируемых организациях»</w:t>
      </w:r>
      <w:r w:rsidR="004A640C" w:rsidRPr="0018593D">
        <w:rPr>
          <w:bCs/>
          <w:sz w:val="28"/>
          <w:szCs w:val="28"/>
        </w:rPr>
        <w:t>.</w:t>
      </w:r>
      <w:r w:rsidR="00B314B2" w:rsidRPr="0018593D">
        <w:rPr>
          <w:bCs/>
          <w:sz w:val="28"/>
          <w:szCs w:val="28"/>
        </w:rPr>
        <w:t xml:space="preserve"> Методические рекомендации по оценке эффективности инвестиционных проектов (вторая редакция). Утверждено: Министерством экономики РФ, Министерством финансов РФ, Государственным комитетом РФ по строительной, архитектурной и жилищной политике № ВК 477 от 21.06.1999 г. – М.: Экономика, 2000. – 421 с</w:t>
      </w:r>
      <w:r w:rsidR="0018593D" w:rsidRPr="0018593D">
        <w:rPr>
          <w:sz w:val="28"/>
          <w:szCs w:val="28"/>
        </w:rPr>
        <w:t xml:space="preserve"> </w:t>
      </w:r>
      <w:hyperlink r:id="rId19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Градостроительный кодекс Российской Федерации от 19.12.2004 №190-ФЗ (ред. от 30.12.2015)</w:t>
      </w:r>
      <w:r w:rsidR="0018593D" w:rsidRPr="0018593D">
        <w:rPr>
          <w:sz w:val="28"/>
          <w:szCs w:val="28"/>
        </w:rPr>
        <w:t xml:space="preserve"> </w:t>
      </w:r>
      <w:hyperlink r:id="rId20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Гражданский кодекс Российской Федерации</w:t>
      </w:r>
      <w:r w:rsidR="0018593D" w:rsidRPr="0018593D">
        <w:rPr>
          <w:sz w:val="28"/>
          <w:szCs w:val="28"/>
        </w:rPr>
        <w:t xml:space="preserve"> </w:t>
      </w:r>
      <w:hyperlink r:id="rId21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Налоговый Кодекс Российской Федерации</w:t>
      </w:r>
      <w:r w:rsidR="0018593D" w:rsidRPr="0018593D">
        <w:rPr>
          <w:sz w:val="28"/>
          <w:szCs w:val="28"/>
        </w:rPr>
        <w:t xml:space="preserve"> </w:t>
      </w:r>
      <w:hyperlink r:id="rId22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Закон РФ от 29.07.98 г. № 135-ФЗ “Об оценочной деятельности в Российской Федерации”</w:t>
      </w:r>
      <w:r w:rsidR="0018593D" w:rsidRPr="0018593D">
        <w:rPr>
          <w:sz w:val="28"/>
          <w:szCs w:val="28"/>
        </w:rPr>
        <w:t xml:space="preserve"> </w:t>
      </w:r>
      <w:hyperlink r:id="rId23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Постановление Правительства РФ от 06 июля 2001 №519 «Об утверждении стандартов оценки»</w:t>
      </w:r>
      <w:r w:rsidR="0018593D" w:rsidRPr="0018593D">
        <w:rPr>
          <w:sz w:val="28"/>
          <w:szCs w:val="28"/>
        </w:rPr>
        <w:t xml:space="preserve"> </w:t>
      </w:r>
      <w:hyperlink r:id="rId24" w:history="1">
        <w:r w:rsidR="0018593D" w:rsidRPr="0018593D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Приказ Минэкономразвития РФ от 20.07.2007 № 256 «Об утверждении федерального стандарта оценки «Общие понятия оценки, подходы к оценке и требования к проведению оценки (ФСО № 1)»</w:t>
      </w:r>
      <w:r w:rsidR="0018593D" w:rsidRPr="0018593D">
        <w:rPr>
          <w:sz w:val="28"/>
          <w:szCs w:val="28"/>
        </w:rPr>
        <w:t xml:space="preserve"> </w:t>
      </w:r>
      <w:hyperlink r:id="rId25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Приказ Минэкономразвития РФ от 20.07.2007 № 255 «Об утверждении федерального стандарта оценки «Цель оценки и виды стоимости (ФСО № 2)»</w:t>
      </w:r>
      <w:r w:rsidR="0018593D" w:rsidRPr="0018593D">
        <w:rPr>
          <w:sz w:val="28"/>
          <w:szCs w:val="28"/>
        </w:rPr>
        <w:t xml:space="preserve"> </w:t>
      </w:r>
      <w:hyperlink r:id="rId26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Приказ Минэкономразвития РФ от 20.07.2007 № 254 «Об утверждении федерального стандарта оценки «Требования к отчету об оценке (ФСО № 3)»</w:t>
      </w:r>
      <w:r w:rsidR="0018593D" w:rsidRPr="0018593D">
        <w:rPr>
          <w:sz w:val="28"/>
          <w:szCs w:val="28"/>
        </w:rPr>
        <w:t xml:space="preserve"> </w:t>
      </w:r>
      <w:hyperlink r:id="rId27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Приказ Минэкономразвития РФ от 22.10.2010 № 508 «Об утверждении федерального стандарта оценки «Определение кадастровой стоимости (ФСО № 4)»</w:t>
      </w:r>
      <w:r w:rsidR="0018593D" w:rsidRPr="0018593D">
        <w:rPr>
          <w:sz w:val="28"/>
          <w:szCs w:val="28"/>
        </w:rPr>
        <w:t xml:space="preserve"> </w:t>
      </w:r>
      <w:hyperlink r:id="rId28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lastRenderedPageBreak/>
        <w:t>Приказ Минэкономразвития РФ от 04.07.2011 № 328 «Об утверждении федерального стандарта оценки «Виды экспертизы, порядок ее проведения, требования к экспертному заключению и порядку его утверждения (ФСО № 5)»</w:t>
      </w:r>
      <w:r w:rsidR="0018593D" w:rsidRPr="0018593D">
        <w:rPr>
          <w:sz w:val="28"/>
          <w:szCs w:val="28"/>
        </w:rPr>
        <w:t xml:space="preserve"> </w:t>
      </w:r>
      <w:hyperlink r:id="rId29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Pr="0018593D" w:rsidRDefault="00B314B2" w:rsidP="0018593D">
      <w:pPr>
        <w:pStyle w:val="a3"/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rPr>
          <w:bCs/>
          <w:sz w:val="28"/>
          <w:szCs w:val="28"/>
        </w:rPr>
      </w:pPr>
      <w:r w:rsidRPr="0018593D">
        <w:rPr>
          <w:bCs/>
          <w:sz w:val="28"/>
          <w:szCs w:val="28"/>
        </w:rPr>
        <w:t>Приказ Минэкономразвития РФ от 07.11.2011 № 628 «Об утверждении федерального стандарта оценки «Требования к уровню знаний эксперта саморегулируемой организации оценщиков (ФСО № 6)»</w:t>
      </w:r>
      <w:r w:rsidR="0018593D" w:rsidRPr="0018593D">
        <w:rPr>
          <w:sz w:val="28"/>
          <w:szCs w:val="28"/>
        </w:rPr>
        <w:t xml:space="preserve"> </w:t>
      </w:r>
      <w:hyperlink r:id="rId30" w:history="1">
        <w:r w:rsidR="0018593D" w:rsidRPr="0018593D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8593D" w:rsidRDefault="00B314B2" w:rsidP="001F0DFC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ind w:left="0" w:firstLine="142"/>
        <w:rPr>
          <w:rFonts w:eastAsia="Calibri"/>
          <w:bCs/>
          <w:sz w:val="28"/>
          <w:szCs w:val="28"/>
        </w:rPr>
      </w:pPr>
      <w:r w:rsidRPr="0018593D">
        <w:rPr>
          <w:bCs/>
          <w:sz w:val="28"/>
          <w:szCs w:val="28"/>
        </w:rPr>
        <w:t>Приказ Минэкономразвития РФ от 25.09.2014 № 611 «Об утверждении федерального стандарта оценки «Оценка недвижимости (ФСО № 7)»</w:t>
      </w:r>
      <w:r w:rsidR="0018593D" w:rsidRPr="0018593D">
        <w:rPr>
          <w:sz w:val="28"/>
          <w:szCs w:val="28"/>
        </w:rPr>
        <w:t xml:space="preserve"> </w:t>
      </w:r>
      <w:hyperlink r:id="rId31" w:history="1">
        <w:r w:rsidR="0018593D" w:rsidRPr="0018593D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B314B2" w:rsidRPr="0018593D" w:rsidRDefault="00B314B2" w:rsidP="0018593D">
      <w:pPr>
        <w:widowControl/>
        <w:numPr>
          <w:ilvl w:val="0"/>
          <w:numId w:val="41"/>
        </w:numPr>
        <w:tabs>
          <w:tab w:val="left" w:pos="0"/>
          <w:tab w:val="left" w:pos="1276"/>
        </w:tabs>
        <w:spacing w:line="240" w:lineRule="auto"/>
        <w:rPr>
          <w:bCs/>
          <w:sz w:val="28"/>
          <w:szCs w:val="28"/>
        </w:rPr>
      </w:pPr>
      <w:r w:rsidRPr="0018593D">
        <w:rPr>
          <w:bCs/>
          <w:sz w:val="28"/>
          <w:szCs w:val="28"/>
        </w:rPr>
        <w:t>Приказ Минэкономразвития РФ от 1 июня 2015 г. № 326 “Об  утверждении федерального стандарта оценки "Оценка бизнеса (ФСО № 8) »</w:t>
      </w:r>
      <w:r w:rsidR="0018593D" w:rsidRPr="0018593D">
        <w:rPr>
          <w:sz w:val="28"/>
          <w:szCs w:val="28"/>
        </w:rPr>
        <w:t xml:space="preserve"> </w:t>
      </w:r>
      <w:hyperlink r:id="rId32" w:history="1">
        <w:r w:rsidR="0018593D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8593D">
        <w:rPr>
          <w:rFonts w:eastAsia="Calibri"/>
          <w:bCs/>
          <w:sz w:val="28"/>
          <w:szCs w:val="28"/>
        </w:rPr>
        <w:t>;</w:t>
      </w:r>
    </w:p>
    <w:p w:rsidR="001F0DFC" w:rsidRDefault="00B314B2" w:rsidP="001F0DFC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142"/>
        <w:rPr>
          <w:rFonts w:eastAsia="Calibri"/>
          <w:bCs/>
          <w:sz w:val="28"/>
          <w:szCs w:val="28"/>
        </w:rPr>
      </w:pPr>
      <w:r w:rsidRPr="001F0DFC">
        <w:rPr>
          <w:bCs/>
          <w:sz w:val="28"/>
          <w:szCs w:val="28"/>
        </w:rPr>
        <w:t>Приказ Минэкономразвития РФ от 1 июня 2015 г. № 327 «Об утверждении федерального стандарта оценки «Оценка для целей залога (ФСО № 9)»</w:t>
      </w:r>
      <w:r w:rsidR="0018593D" w:rsidRPr="001F0DFC">
        <w:rPr>
          <w:sz w:val="28"/>
          <w:szCs w:val="28"/>
        </w:rPr>
        <w:t xml:space="preserve"> </w:t>
      </w:r>
      <w:hyperlink r:id="rId33" w:history="1">
        <w:r w:rsidR="001F0DFC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F0DFC">
        <w:rPr>
          <w:rFonts w:eastAsia="Calibri"/>
          <w:bCs/>
          <w:sz w:val="28"/>
          <w:szCs w:val="28"/>
        </w:rPr>
        <w:t>;</w:t>
      </w:r>
    </w:p>
    <w:p w:rsidR="001F0DFC" w:rsidRDefault="00B314B2" w:rsidP="001F0DFC">
      <w:pPr>
        <w:widowControl/>
        <w:numPr>
          <w:ilvl w:val="0"/>
          <w:numId w:val="41"/>
        </w:numPr>
        <w:tabs>
          <w:tab w:val="left" w:pos="851"/>
        </w:tabs>
        <w:spacing w:line="240" w:lineRule="auto"/>
        <w:ind w:left="0" w:firstLine="142"/>
        <w:rPr>
          <w:rFonts w:eastAsia="Calibri"/>
          <w:bCs/>
          <w:sz w:val="28"/>
          <w:szCs w:val="28"/>
        </w:rPr>
      </w:pPr>
      <w:r w:rsidRPr="001F0DFC">
        <w:rPr>
          <w:bCs/>
          <w:sz w:val="28"/>
          <w:szCs w:val="28"/>
        </w:rPr>
        <w:t>Приказ Минэкономразвития РФ от 1 июня 2015 г. № 328 «Об утверждении федерального стандарта оценки «Оценка стоимости машин и оборудования (ФСО № 10)»</w:t>
      </w:r>
      <w:r w:rsidR="0018593D" w:rsidRPr="001F0DFC">
        <w:rPr>
          <w:sz w:val="28"/>
          <w:szCs w:val="28"/>
        </w:rPr>
        <w:t xml:space="preserve"> </w:t>
      </w:r>
      <w:hyperlink r:id="rId34" w:history="1">
        <w:r w:rsidR="001F0DFC" w:rsidRPr="001F0DFC">
          <w:rPr>
            <w:rStyle w:val="a4"/>
            <w:sz w:val="28"/>
            <w:szCs w:val="28"/>
          </w:rPr>
          <w:t>http://www.consultant.ru/</w:t>
        </w:r>
      </w:hyperlink>
      <w:r w:rsidR="0018593D" w:rsidRPr="001F0DFC">
        <w:rPr>
          <w:rFonts w:eastAsia="Calibri"/>
          <w:bCs/>
          <w:sz w:val="28"/>
          <w:szCs w:val="28"/>
        </w:rPr>
        <w:t>;</w:t>
      </w:r>
    </w:p>
    <w:p w:rsidR="001F0DFC" w:rsidRDefault="00B314B2" w:rsidP="0018593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F0DFC">
        <w:rPr>
          <w:bCs/>
          <w:sz w:val="28"/>
          <w:szCs w:val="28"/>
        </w:rPr>
        <w:t>Приказ Минэкономразвития РФ от 22 июня 2015 г. № 385 «Об утверждении федерального стандарта оценки «Оценка нематериальных активов и интеллектуальной собственности (ФСО № 11)»</w:t>
      </w:r>
      <w:r w:rsidR="0018593D" w:rsidRPr="001F0DFC">
        <w:rPr>
          <w:sz w:val="28"/>
          <w:szCs w:val="28"/>
        </w:rPr>
        <w:t xml:space="preserve"> </w:t>
      </w:r>
      <w:hyperlink r:id="rId35" w:history="1">
        <w:r w:rsidR="001F0DFC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F0DFC">
        <w:rPr>
          <w:rFonts w:eastAsia="Calibri"/>
          <w:bCs/>
          <w:sz w:val="28"/>
          <w:szCs w:val="28"/>
        </w:rPr>
        <w:t>;</w:t>
      </w:r>
    </w:p>
    <w:p w:rsidR="001F0DFC" w:rsidRDefault="00B314B2" w:rsidP="0018593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1F0DFC">
        <w:rPr>
          <w:bCs/>
          <w:sz w:val="28"/>
          <w:szCs w:val="28"/>
        </w:rPr>
        <w:t>Транспортная стратегия Российской Федерации на период до 2030 года (распоряжение Правительства Российской Федерации №1734-р от 22.11.2008г.)</w:t>
      </w:r>
      <w:r w:rsidR="0018593D" w:rsidRPr="001F0DFC">
        <w:rPr>
          <w:sz w:val="28"/>
          <w:szCs w:val="28"/>
        </w:rPr>
        <w:t xml:space="preserve"> </w:t>
      </w:r>
      <w:hyperlink r:id="rId36" w:history="1">
        <w:r w:rsidR="001F0DFC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F0DFC">
        <w:rPr>
          <w:rFonts w:eastAsia="Calibri"/>
          <w:bCs/>
          <w:sz w:val="28"/>
          <w:szCs w:val="28"/>
        </w:rPr>
        <w:t>;</w:t>
      </w:r>
    </w:p>
    <w:p w:rsidR="00B314B2" w:rsidRPr="001F0DFC" w:rsidRDefault="00B314B2" w:rsidP="0018593D">
      <w:pPr>
        <w:widowControl/>
        <w:numPr>
          <w:ilvl w:val="0"/>
          <w:numId w:val="41"/>
        </w:numPr>
        <w:tabs>
          <w:tab w:val="left" w:pos="1276"/>
        </w:tabs>
        <w:spacing w:line="240" w:lineRule="auto"/>
        <w:rPr>
          <w:bCs/>
          <w:sz w:val="28"/>
          <w:szCs w:val="28"/>
        </w:rPr>
      </w:pPr>
      <w:r w:rsidRPr="001F0DFC">
        <w:rPr>
          <w:bCs/>
          <w:sz w:val="28"/>
          <w:szCs w:val="28"/>
        </w:rPr>
        <w:t>Федеральный закон от 25.02.1999 №39-ФЗ  «Об инвестиционной деятельности в Российской Федерации, осуществляемой в форме капитальных вложений» (ред. от 28.12.2013)</w:t>
      </w:r>
      <w:r w:rsidR="0018593D" w:rsidRPr="001F0DFC">
        <w:rPr>
          <w:sz w:val="28"/>
          <w:szCs w:val="28"/>
        </w:rPr>
        <w:t xml:space="preserve"> </w:t>
      </w:r>
      <w:hyperlink r:id="rId37" w:history="1">
        <w:r w:rsidR="001F0DFC" w:rsidRPr="00473F42">
          <w:rPr>
            <w:rStyle w:val="a4"/>
            <w:sz w:val="28"/>
            <w:szCs w:val="28"/>
          </w:rPr>
          <w:t>http://www.consultant.ru/</w:t>
        </w:r>
      </w:hyperlink>
      <w:r w:rsidR="0018593D" w:rsidRPr="001F0DFC">
        <w:rPr>
          <w:rFonts w:eastAsia="Calibri"/>
          <w:bCs/>
          <w:sz w:val="28"/>
          <w:szCs w:val="28"/>
        </w:rPr>
        <w:t>;</w:t>
      </w:r>
    </w:p>
    <w:p w:rsidR="001F0DFC" w:rsidRPr="001F0DFC" w:rsidRDefault="001F0DFC" w:rsidP="001F0DFC">
      <w:pPr>
        <w:widowControl/>
        <w:tabs>
          <w:tab w:val="left" w:pos="1276"/>
        </w:tabs>
        <w:spacing w:line="240" w:lineRule="auto"/>
        <w:ind w:left="360" w:firstLine="0"/>
        <w:rPr>
          <w:bCs/>
          <w:sz w:val="28"/>
          <w:szCs w:val="28"/>
        </w:rPr>
      </w:pPr>
    </w:p>
    <w:p w:rsidR="00B314B2" w:rsidRPr="00B314B2" w:rsidRDefault="00B314B2" w:rsidP="00B314B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05231B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231B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18593D" w:rsidRPr="00510D8A" w:rsidRDefault="0018593D" w:rsidP="0018593D">
      <w:pPr>
        <w:widowControl/>
        <w:numPr>
          <w:ilvl w:val="0"/>
          <w:numId w:val="40"/>
        </w:numPr>
        <w:tabs>
          <w:tab w:val="left" w:pos="120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10D8A">
        <w:rPr>
          <w:bCs/>
          <w:sz w:val="28"/>
          <w:szCs w:val="28"/>
        </w:rPr>
        <w:t>Мардас А. Н. Подготовка и защита магистерской диссертации [Текст] : учебное пособие / А. Н. Мардас, Н. К. Румянцев, О. А. Гуляева. СПб.: ФБГОУ ВПО ПГУПС, 2015. - 31 С.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132C" w:rsidRPr="0045437A" w:rsidRDefault="00C1132C" w:rsidP="00C1132C">
      <w:pPr>
        <w:widowControl/>
        <w:tabs>
          <w:tab w:val="left" w:pos="127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45437A">
        <w:rPr>
          <w:rFonts w:eastAsia="Calibri"/>
          <w:bCs/>
          <w:sz w:val="28"/>
          <w:szCs w:val="28"/>
        </w:rPr>
        <w:t>1.</w:t>
      </w:r>
      <w:r w:rsidRPr="0045437A">
        <w:rPr>
          <w:rFonts w:eastAsia="Calibri"/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38" w:history="1">
        <w:r w:rsidRPr="0045437A">
          <w:rPr>
            <w:rStyle w:val="a4"/>
            <w:rFonts w:eastAsia="Calibri"/>
            <w:bCs/>
            <w:sz w:val="28"/>
            <w:szCs w:val="28"/>
          </w:rPr>
          <w:t>http://eLibrary.ru/</w:t>
        </w:r>
      </w:hyperlink>
      <w:r>
        <w:rPr>
          <w:rFonts w:eastAsia="Calibri"/>
          <w:bCs/>
          <w:sz w:val="28"/>
          <w:szCs w:val="28"/>
        </w:rPr>
        <w:t>, свободный;</w:t>
      </w:r>
    </w:p>
    <w:p w:rsidR="00C1132C" w:rsidRDefault="00C1132C" w:rsidP="00C1132C">
      <w:pPr>
        <w:widowControl/>
        <w:tabs>
          <w:tab w:val="left" w:pos="127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45437A">
        <w:rPr>
          <w:rFonts w:eastAsia="Calibri"/>
          <w:bCs/>
          <w:sz w:val="28"/>
          <w:szCs w:val="28"/>
        </w:rPr>
        <w:t>2.</w:t>
      </w:r>
      <w:r w:rsidRPr="0045437A">
        <w:rPr>
          <w:rFonts w:eastAsia="Calibri"/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39" w:history="1">
        <w:r w:rsidRPr="0045437A">
          <w:rPr>
            <w:rStyle w:val="a4"/>
            <w:rFonts w:eastAsia="Calibri"/>
            <w:bCs/>
            <w:sz w:val="28"/>
            <w:szCs w:val="28"/>
          </w:rPr>
          <w:t>http://library.pgups.ru/</w:t>
        </w:r>
      </w:hyperlink>
      <w:r w:rsidRPr="0045437A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;</w:t>
      </w:r>
    </w:p>
    <w:p w:rsidR="00C1132C" w:rsidRPr="00A80460" w:rsidRDefault="00C1132C" w:rsidP="00C1132C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0460">
        <w:rPr>
          <w:rFonts w:eastAsia="Calibri"/>
          <w:bCs/>
          <w:sz w:val="28"/>
          <w:szCs w:val="28"/>
        </w:rPr>
        <w:lastRenderedPageBreak/>
        <w:t>3.</w:t>
      </w:r>
      <w:r w:rsidRPr="00A80460">
        <w:rPr>
          <w:rFonts w:eastAsia="Calibri"/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40" w:history="1">
        <w:r w:rsidRPr="00A80460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C1132C" w:rsidRPr="00A80460" w:rsidRDefault="00C1132C" w:rsidP="00C1132C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0460">
        <w:rPr>
          <w:rFonts w:eastAsia="Calibri"/>
          <w:bCs/>
          <w:sz w:val="28"/>
          <w:szCs w:val="28"/>
        </w:rPr>
        <w:t>4.</w:t>
      </w:r>
      <w:r w:rsidRPr="00A80460">
        <w:rPr>
          <w:rFonts w:eastAsia="Calibri"/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41" w:history="1">
        <w:r w:rsidRPr="00A80460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C1132C" w:rsidRDefault="00C1132C" w:rsidP="00C1132C">
      <w:pPr>
        <w:widowControl/>
        <w:tabs>
          <w:tab w:val="left" w:pos="127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Pr="0045437A">
        <w:rPr>
          <w:rFonts w:eastAsia="Calibri"/>
          <w:bCs/>
          <w:sz w:val="28"/>
          <w:szCs w:val="28"/>
        </w:rPr>
        <w:t>.</w:t>
      </w:r>
      <w:r w:rsidRPr="0045437A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42" w:history="1">
        <w:r w:rsidRPr="0045437A">
          <w:rPr>
            <w:rStyle w:val="a4"/>
            <w:rFonts w:eastAsia="Calibri"/>
            <w:bCs/>
            <w:sz w:val="28"/>
            <w:szCs w:val="28"/>
          </w:rPr>
          <w:t>http://gpntb.ru/</w:t>
        </w:r>
      </w:hyperlink>
      <w:r w:rsidRPr="0045437A">
        <w:rPr>
          <w:rFonts w:eastAsia="Calibri"/>
          <w:bCs/>
          <w:sz w:val="28"/>
          <w:szCs w:val="28"/>
        </w:rPr>
        <w:t>, свободный</w:t>
      </w:r>
      <w:r>
        <w:rPr>
          <w:rFonts w:eastAsia="Calibri"/>
          <w:bCs/>
          <w:sz w:val="28"/>
          <w:szCs w:val="28"/>
        </w:rPr>
        <w:t>;</w:t>
      </w:r>
    </w:p>
    <w:p w:rsidR="00C1132C" w:rsidRPr="00A80460" w:rsidRDefault="00C1132C" w:rsidP="00C1132C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0460">
        <w:rPr>
          <w:rFonts w:eastAsia="Calibri"/>
          <w:bCs/>
          <w:sz w:val="28"/>
          <w:szCs w:val="28"/>
        </w:rPr>
        <w:t>6.</w:t>
      </w:r>
      <w:r w:rsidRPr="00A80460">
        <w:rPr>
          <w:rFonts w:eastAsia="Calibri"/>
          <w:bCs/>
          <w:sz w:val="28"/>
          <w:szCs w:val="28"/>
        </w:rPr>
        <w:tab/>
        <w:t>Нормативно-правовая база КонсультантПлюс/ Некоммерческая интернет-версия [Электронный ресурс]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 xml:space="preserve"> </w:t>
      </w:r>
      <w:r w:rsidRPr="00A80460">
        <w:rPr>
          <w:rFonts w:eastAsia="Calibri"/>
          <w:bCs/>
          <w:sz w:val="28"/>
          <w:szCs w:val="28"/>
        </w:rPr>
        <w:t xml:space="preserve">Режим доступа: </w:t>
      </w:r>
      <w:hyperlink r:id="rId43" w:history="1">
        <w:r w:rsidRPr="00A80460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C1132C" w:rsidRPr="00A80460" w:rsidRDefault="00C1132C" w:rsidP="00C1132C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0460">
        <w:rPr>
          <w:rFonts w:eastAsia="Calibri"/>
          <w:bCs/>
          <w:sz w:val="28"/>
          <w:szCs w:val="28"/>
        </w:rPr>
        <w:t>7.</w:t>
      </w:r>
      <w:r w:rsidRPr="00A80460">
        <w:rPr>
          <w:rFonts w:eastAsia="Calibri"/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ресурс]-Режим доступа: </w:t>
      </w:r>
      <w:hyperlink r:id="rId44" w:history="1">
        <w:r w:rsidRPr="00A80460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C1132C" w:rsidRPr="00A80460" w:rsidRDefault="00C1132C" w:rsidP="00C1132C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0460">
        <w:rPr>
          <w:rFonts w:eastAsia="Calibri"/>
          <w:bCs/>
          <w:sz w:val="28"/>
          <w:szCs w:val="28"/>
        </w:rPr>
        <w:t>8.</w:t>
      </w:r>
      <w:r w:rsidRPr="00A80460">
        <w:rPr>
          <w:rFonts w:eastAsia="Calibri"/>
          <w:bCs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45" w:history="1">
        <w:r w:rsidRPr="00A80460">
          <w:rPr>
            <w:rFonts w:eastAsia="Calibri"/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C1132C" w:rsidRDefault="00C1132C" w:rsidP="00C1132C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0460">
        <w:rPr>
          <w:rFonts w:eastAsia="Calibri"/>
          <w:bCs/>
          <w:sz w:val="28"/>
          <w:szCs w:val="28"/>
        </w:rPr>
        <w:t>9.</w:t>
      </w:r>
      <w:r w:rsidRPr="00A80460">
        <w:rPr>
          <w:rFonts w:eastAsia="Calibri"/>
          <w:bCs/>
          <w:sz w:val="28"/>
          <w:szCs w:val="28"/>
        </w:rPr>
        <w:tab/>
        <w:t xml:space="preserve">Сервер органов государственной власти Российской Федерации [Электронный ресурс]-Режим доступа: </w:t>
      </w:r>
      <w:hyperlink r:id="rId46" w:history="1">
        <w:r w:rsidRPr="00A80460">
          <w:rPr>
            <w:rFonts w:eastAsia="Calibri"/>
            <w:bCs/>
            <w:sz w:val="28"/>
            <w:szCs w:val="28"/>
            <w:u w:val="single"/>
          </w:rPr>
          <w:t>http://gov.ru/</w:t>
        </w:r>
      </w:hyperlink>
      <w:r w:rsidRPr="00A80460">
        <w:rPr>
          <w:rFonts w:eastAsia="Calibri"/>
          <w:bCs/>
          <w:sz w:val="28"/>
          <w:szCs w:val="28"/>
        </w:rPr>
        <w:t>, свободный;</w:t>
      </w:r>
    </w:p>
    <w:p w:rsidR="0029340A" w:rsidRDefault="00CD4DD1" w:rsidP="0029340A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10. Личный кабинет</w:t>
      </w:r>
      <w:r w:rsidR="00D764FC">
        <w:rPr>
          <w:rFonts w:eastAsia="Calibri"/>
          <w:bCs/>
          <w:sz w:val="28"/>
          <w:szCs w:val="28"/>
        </w:rPr>
        <w:t xml:space="preserve"> обучающегося </w:t>
      </w:r>
      <w:r>
        <w:rPr>
          <w:rFonts w:eastAsia="Calibri"/>
          <w:bCs/>
          <w:sz w:val="28"/>
          <w:szCs w:val="28"/>
        </w:rPr>
        <w:t xml:space="preserve"> и </w:t>
      </w:r>
      <w:r w:rsidRPr="00CD4DD1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47" w:history="1">
        <w:r w:rsidR="0029340A" w:rsidRPr="007F2008">
          <w:rPr>
            <w:rStyle w:val="a4"/>
            <w:rFonts w:eastAsia="Calibri"/>
            <w:bCs/>
            <w:sz w:val="28"/>
            <w:szCs w:val="28"/>
          </w:rPr>
          <w:t>http://sdo.pgups.ru</w:t>
        </w:r>
      </w:hyperlink>
      <w:r w:rsidR="009655FA">
        <w:rPr>
          <w:rFonts w:eastAsia="Calibri"/>
          <w:bCs/>
          <w:sz w:val="28"/>
          <w:szCs w:val="28"/>
        </w:rPr>
        <w:t>.</w:t>
      </w:r>
    </w:p>
    <w:p w:rsidR="0029340A" w:rsidRDefault="0029340A" w:rsidP="0029340A">
      <w:pPr>
        <w:widowControl/>
        <w:tabs>
          <w:tab w:val="left" w:pos="1246"/>
        </w:tabs>
        <w:suppressAutoHyphens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00574E" w:rsidRPr="007940C4" w:rsidRDefault="0000574E" w:rsidP="007940C4">
      <w:pPr>
        <w:widowControl/>
        <w:tabs>
          <w:tab w:val="left" w:pos="1418"/>
        </w:tabs>
        <w:autoSpaceDN w:val="0"/>
        <w:spacing w:line="240" w:lineRule="auto"/>
        <w:ind w:firstLine="709"/>
        <w:rPr>
          <w:bCs/>
          <w:color w:val="000000"/>
          <w:sz w:val="28"/>
          <w:szCs w:val="28"/>
        </w:rPr>
      </w:pPr>
    </w:p>
    <w:p w:rsidR="00087799" w:rsidRPr="00C1132C" w:rsidRDefault="00087799" w:rsidP="00CD4DD1">
      <w:pPr>
        <w:pStyle w:val="a3"/>
        <w:widowControl/>
        <w:numPr>
          <w:ilvl w:val="0"/>
          <w:numId w:val="43"/>
        </w:numPr>
        <w:tabs>
          <w:tab w:val="left" w:pos="284"/>
        </w:tabs>
        <w:spacing w:line="240" w:lineRule="auto"/>
        <w:rPr>
          <w:b/>
          <w:bCs/>
          <w:sz w:val="28"/>
          <w:szCs w:val="28"/>
        </w:rPr>
      </w:pPr>
      <w:r w:rsidRPr="00C1132C">
        <w:rPr>
          <w:b/>
          <w:bCs/>
          <w:sz w:val="28"/>
          <w:szCs w:val="28"/>
        </w:rPr>
        <w:t>Перечень информационных технологий, используемых</w:t>
      </w:r>
      <w:r w:rsidR="00C1132C" w:rsidRPr="00C1132C">
        <w:rPr>
          <w:b/>
          <w:bCs/>
          <w:sz w:val="28"/>
          <w:szCs w:val="28"/>
        </w:rPr>
        <w:t xml:space="preserve"> </w:t>
      </w:r>
      <w:r w:rsidRPr="00C1132C">
        <w:rPr>
          <w:b/>
          <w:bCs/>
          <w:sz w:val="28"/>
          <w:szCs w:val="28"/>
        </w:rPr>
        <w:t>при проведении практики, включая перечень программного обеспечения и информационных справочных систем</w:t>
      </w:r>
    </w:p>
    <w:p w:rsidR="00087799" w:rsidRDefault="0008779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Default="00087799" w:rsidP="00AD5C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087799" w:rsidRPr="00E93463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93463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087799" w:rsidRPr="00E93463" w:rsidRDefault="00087799" w:rsidP="00C1132C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93463">
        <w:rPr>
          <w:bCs/>
          <w:sz w:val="28"/>
          <w:szCs w:val="28"/>
        </w:rPr>
        <w:t xml:space="preserve">технические средства (компьютерная техника и средства </w:t>
      </w:r>
      <w:r w:rsidR="00C1132C" w:rsidRPr="00AC7762">
        <w:rPr>
          <w:bCs/>
          <w:sz w:val="28"/>
          <w:szCs w:val="28"/>
        </w:rPr>
        <w:t>коммуникаций</w:t>
      </w:r>
      <w:r w:rsidR="00C1132C" w:rsidRPr="00AC7762">
        <w:rPr>
          <w:b/>
          <w:bCs/>
          <w:sz w:val="28"/>
          <w:szCs w:val="28"/>
        </w:rPr>
        <w:t xml:space="preserve"> </w:t>
      </w:r>
      <w:r w:rsidR="00C1132C" w:rsidRPr="00AC7762">
        <w:rPr>
          <w:bCs/>
          <w:sz w:val="28"/>
          <w:szCs w:val="28"/>
        </w:rPr>
        <w:t>- персональные компьютеры, проектор, интерактивная доска,</w:t>
      </w:r>
      <w:r w:rsidR="00C1132C" w:rsidRPr="00AC7762">
        <w:rPr>
          <w:b/>
          <w:bCs/>
          <w:sz w:val="28"/>
          <w:szCs w:val="28"/>
        </w:rPr>
        <w:t xml:space="preserve"> </w:t>
      </w:r>
      <w:r w:rsidR="00C1132C" w:rsidRPr="00AC7762">
        <w:rPr>
          <w:bCs/>
          <w:sz w:val="28"/>
          <w:szCs w:val="28"/>
        </w:rPr>
        <w:t>видеокамеры, акустическая система);</w:t>
      </w:r>
    </w:p>
    <w:p w:rsidR="00087799" w:rsidRPr="00E93463" w:rsidRDefault="00087799" w:rsidP="00C1132C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93463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C1132C">
        <w:rPr>
          <w:bCs/>
          <w:sz w:val="28"/>
          <w:szCs w:val="28"/>
        </w:rPr>
        <w:t xml:space="preserve"> </w:t>
      </w:r>
      <w:r w:rsidRPr="00E93463">
        <w:rPr>
          <w:bCs/>
          <w:sz w:val="28"/>
          <w:szCs w:val="28"/>
        </w:rPr>
        <w:t>(компьютерное тестирование, демонстрация мультимедийных</w:t>
      </w:r>
      <w:r w:rsidR="00E93463" w:rsidRPr="00E93463">
        <w:rPr>
          <w:bCs/>
          <w:sz w:val="28"/>
          <w:szCs w:val="28"/>
        </w:rPr>
        <w:t xml:space="preserve"> </w:t>
      </w:r>
      <w:r w:rsidRPr="00E93463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087799" w:rsidRPr="001F0DFC" w:rsidRDefault="00087799" w:rsidP="00C1132C">
      <w:pPr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93463">
        <w:rPr>
          <w:bCs/>
          <w:sz w:val="28"/>
          <w:szCs w:val="28"/>
        </w:rPr>
        <w:t>перечень Интернет-сервисов и электронных ресурсов (поисковые</w:t>
      </w:r>
      <w:r w:rsidR="00C1132C">
        <w:rPr>
          <w:bCs/>
          <w:sz w:val="28"/>
          <w:szCs w:val="28"/>
        </w:rPr>
        <w:t xml:space="preserve"> </w:t>
      </w:r>
      <w:r w:rsidRPr="00E93463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="00C1132C">
        <w:rPr>
          <w:bCs/>
          <w:sz w:val="28"/>
          <w:szCs w:val="28"/>
        </w:rPr>
        <w:t xml:space="preserve"> </w:t>
      </w:r>
      <w:r w:rsidRPr="00E93463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="00C1132C">
        <w:rPr>
          <w:bCs/>
          <w:sz w:val="28"/>
          <w:szCs w:val="28"/>
        </w:rPr>
        <w:t xml:space="preserve"> </w:t>
      </w:r>
      <w:r w:rsidRPr="00E93463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1F0DFC" w:rsidRPr="004D0F12" w:rsidRDefault="001F0DFC" w:rsidP="001F0DFC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 w:rsidRPr="004D0F1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4D0F12">
        <w:rPr>
          <w:bCs/>
          <w:sz w:val="28"/>
          <w:szCs w:val="28"/>
        </w:rPr>
        <w:lastRenderedPageBreak/>
        <w:t xml:space="preserve">Императора Александра I [Электронный ресурс]. Режим доступа:  http://sdo.pgups.ru; </w:t>
      </w:r>
    </w:p>
    <w:p w:rsidR="00087799" w:rsidRPr="00E93463" w:rsidRDefault="00087799" w:rsidP="00C1132C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E93463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1132C" w:rsidRPr="00C1132C" w:rsidRDefault="00D36BEE" w:rsidP="00D36BEE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839194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32C" w:rsidRPr="00C1132C" w:rsidSect="00DA4F2C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05" w:rsidRDefault="00D72605" w:rsidP="0028279F">
      <w:pPr>
        <w:spacing w:line="240" w:lineRule="auto"/>
      </w:pPr>
      <w:r>
        <w:separator/>
      </w:r>
    </w:p>
  </w:endnote>
  <w:endnote w:type="continuationSeparator" w:id="0">
    <w:p w:rsidR="00D72605" w:rsidRDefault="00D72605" w:rsidP="00282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251714"/>
      <w:docPartObj>
        <w:docPartGallery w:val="Page Numbers (Bottom of Page)"/>
        <w:docPartUnique/>
      </w:docPartObj>
    </w:sdtPr>
    <w:sdtEndPr/>
    <w:sdtContent>
      <w:p w:rsidR="001525B3" w:rsidRDefault="001525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CC">
          <w:rPr>
            <w:noProof/>
          </w:rPr>
          <w:t>3</w:t>
        </w:r>
        <w:r>
          <w:fldChar w:fldCharType="end"/>
        </w:r>
      </w:p>
    </w:sdtContent>
  </w:sdt>
  <w:p w:rsidR="001525B3" w:rsidRDefault="001525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9F" w:rsidRDefault="002827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05" w:rsidRDefault="00D72605" w:rsidP="0028279F">
      <w:pPr>
        <w:spacing w:line="240" w:lineRule="auto"/>
      </w:pPr>
      <w:r>
        <w:separator/>
      </w:r>
    </w:p>
  </w:footnote>
  <w:footnote w:type="continuationSeparator" w:id="0">
    <w:p w:rsidR="00D72605" w:rsidRDefault="00D72605" w:rsidP="002827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A3211"/>
    <w:multiLevelType w:val="hybridMultilevel"/>
    <w:tmpl w:val="DF22D6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EFD29CD"/>
    <w:multiLevelType w:val="hybridMultilevel"/>
    <w:tmpl w:val="A1AE1028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A80A23"/>
    <w:multiLevelType w:val="hybridMultilevel"/>
    <w:tmpl w:val="1040AC14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53377B"/>
    <w:multiLevelType w:val="hybridMultilevel"/>
    <w:tmpl w:val="30D819F2"/>
    <w:lvl w:ilvl="0" w:tplc="1BD2B4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30071C4"/>
    <w:multiLevelType w:val="hybridMultilevel"/>
    <w:tmpl w:val="8B6AEE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9A2BB9"/>
    <w:multiLevelType w:val="hybridMultilevel"/>
    <w:tmpl w:val="8B6AE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4707F"/>
    <w:multiLevelType w:val="hybridMultilevel"/>
    <w:tmpl w:val="F5EABE9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6346B"/>
    <w:multiLevelType w:val="hybridMultilevel"/>
    <w:tmpl w:val="764A6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3A1945"/>
    <w:multiLevelType w:val="hybridMultilevel"/>
    <w:tmpl w:val="36A26F6A"/>
    <w:lvl w:ilvl="0" w:tplc="1BD2B47C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1F2CCB"/>
    <w:multiLevelType w:val="hybridMultilevel"/>
    <w:tmpl w:val="4648A84C"/>
    <w:lvl w:ilvl="0" w:tplc="7668F2D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D20CD"/>
    <w:multiLevelType w:val="hybridMultilevel"/>
    <w:tmpl w:val="56AA1034"/>
    <w:lvl w:ilvl="0" w:tplc="3E688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47DD238B"/>
    <w:multiLevelType w:val="hybridMultilevel"/>
    <w:tmpl w:val="A8902EC0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2E56B00"/>
    <w:multiLevelType w:val="hybridMultilevel"/>
    <w:tmpl w:val="3568615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745612"/>
    <w:multiLevelType w:val="hybridMultilevel"/>
    <w:tmpl w:val="C70C8CF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D108C9"/>
    <w:multiLevelType w:val="hybridMultilevel"/>
    <w:tmpl w:val="62C46FE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A0C55"/>
    <w:multiLevelType w:val="hybridMultilevel"/>
    <w:tmpl w:val="8D36D46C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5">
    <w:nsid w:val="65D43C2C"/>
    <w:multiLevelType w:val="hybridMultilevel"/>
    <w:tmpl w:val="259C3444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624C1D"/>
    <w:multiLevelType w:val="hybridMultilevel"/>
    <w:tmpl w:val="983E0534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8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152350C"/>
    <w:multiLevelType w:val="hybridMultilevel"/>
    <w:tmpl w:val="74AC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51C73EF"/>
    <w:multiLevelType w:val="hybridMultilevel"/>
    <w:tmpl w:val="44C6C910"/>
    <w:lvl w:ilvl="0" w:tplc="15D884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4">
    <w:nsid w:val="793249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A84CC9"/>
    <w:multiLevelType w:val="hybridMultilevel"/>
    <w:tmpl w:val="68E206C6"/>
    <w:lvl w:ilvl="0" w:tplc="636477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13"/>
  </w:num>
  <w:num w:numId="4">
    <w:abstractNumId w:val="19"/>
  </w:num>
  <w:num w:numId="5">
    <w:abstractNumId w:val="4"/>
  </w:num>
  <w:num w:numId="6">
    <w:abstractNumId w:val="23"/>
  </w:num>
  <w:num w:numId="7">
    <w:abstractNumId w:val="5"/>
  </w:num>
  <w:num w:numId="8">
    <w:abstractNumId w:val="20"/>
  </w:num>
  <w:num w:numId="9">
    <w:abstractNumId w:val="26"/>
  </w:num>
  <w:num w:numId="10">
    <w:abstractNumId w:val="16"/>
  </w:num>
  <w:num w:numId="11">
    <w:abstractNumId w:val="15"/>
  </w:num>
  <w:num w:numId="12">
    <w:abstractNumId w:val="45"/>
  </w:num>
  <w:num w:numId="13">
    <w:abstractNumId w:val="36"/>
  </w:num>
  <w:num w:numId="14">
    <w:abstractNumId w:val="41"/>
  </w:num>
  <w:num w:numId="15">
    <w:abstractNumId w:val="40"/>
  </w:num>
  <w:num w:numId="16">
    <w:abstractNumId w:val="25"/>
  </w:num>
  <w:num w:numId="17">
    <w:abstractNumId w:val="8"/>
  </w:num>
  <w:num w:numId="18">
    <w:abstractNumId w:val="11"/>
  </w:num>
  <w:num w:numId="19">
    <w:abstractNumId w:val="10"/>
  </w:num>
  <w:num w:numId="20">
    <w:abstractNumId w:val="29"/>
  </w:num>
  <w:num w:numId="21">
    <w:abstractNumId w:val="6"/>
  </w:num>
  <w:num w:numId="22">
    <w:abstractNumId w:val="42"/>
  </w:num>
  <w:num w:numId="23">
    <w:abstractNumId w:val="38"/>
  </w:num>
  <w:num w:numId="24">
    <w:abstractNumId w:val="9"/>
  </w:num>
  <w:num w:numId="25">
    <w:abstractNumId w:val="0"/>
  </w:num>
  <w:num w:numId="26">
    <w:abstractNumId w:val="37"/>
  </w:num>
  <w:num w:numId="27">
    <w:abstractNumId w:val="22"/>
  </w:num>
  <w:num w:numId="28">
    <w:abstractNumId w:val="7"/>
  </w:num>
  <w:num w:numId="29">
    <w:abstractNumId w:val="43"/>
  </w:num>
  <w:num w:numId="30">
    <w:abstractNumId w:val="3"/>
  </w:num>
  <w:num w:numId="31">
    <w:abstractNumId w:val="24"/>
  </w:num>
  <w:num w:numId="32">
    <w:abstractNumId w:val="30"/>
  </w:num>
  <w:num w:numId="33">
    <w:abstractNumId w:val="44"/>
  </w:num>
  <w:num w:numId="34">
    <w:abstractNumId w:val="33"/>
  </w:num>
  <w:num w:numId="35">
    <w:abstractNumId w:val="31"/>
  </w:num>
  <w:num w:numId="36">
    <w:abstractNumId w:val="1"/>
  </w:num>
  <w:num w:numId="37">
    <w:abstractNumId w:val="14"/>
  </w:num>
  <w:num w:numId="38">
    <w:abstractNumId w:val="39"/>
  </w:num>
  <w:num w:numId="39">
    <w:abstractNumId w:val="18"/>
  </w:num>
  <w:num w:numId="40">
    <w:abstractNumId w:val="12"/>
  </w:num>
  <w:num w:numId="41">
    <w:abstractNumId w:val="27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32"/>
  </w:num>
  <w:num w:numId="45">
    <w:abstractNumId w:val="17"/>
  </w:num>
  <w:num w:numId="46">
    <w:abstractNumId w:val="28"/>
  </w:num>
  <w:num w:numId="47">
    <w:abstractNumId w:val="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574E"/>
    <w:rsid w:val="00013395"/>
    <w:rsid w:val="00015646"/>
    <w:rsid w:val="000176DC"/>
    <w:rsid w:val="00021307"/>
    <w:rsid w:val="0002349A"/>
    <w:rsid w:val="0003154D"/>
    <w:rsid w:val="00034024"/>
    <w:rsid w:val="00036ECC"/>
    <w:rsid w:val="00047AB2"/>
    <w:rsid w:val="0005231B"/>
    <w:rsid w:val="0006278D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4713"/>
    <w:rsid w:val="000E6F75"/>
    <w:rsid w:val="000F4984"/>
    <w:rsid w:val="000F7490"/>
    <w:rsid w:val="000F7D97"/>
    <w:rsid w:val="00122920"/>
    <w:rsid w:val="001267A8"/>
    <w:rsid w:val="0013327A"/>
    <w:rsid w:val="00150CDB"/>
    <w:rsid w:val="001525B3"/>
    <w:rsid w:val="00152B20"/>
    <w:rsid w:val="00152D38"/>
    <w:rsid w:val="00154D91"/>
    <w:rsid w:val="001611CB"/>
    <w:rsid w:val="001612B1"/>
    <w:rsid w:val="00163F22"/>
    <w:rsid w:val="00173729"/>
    <w:rsid w:val="0017740A"/>
    <w:rsid w:val="00181BAF"/>
    <w:rsid w:val="00184CA5"/>
    <w:rsid w:val="0018593D"/>
    <w:rsid w:val="001863CC"/>
    <w:rsid w:val="00186C37"/>
    <w:rsid w:val="00191210"/>
    <w:rsid w:val="001962B4"/>
    <w:rsid w:val="001A5E7F"/>
    <w:rsid w:val="001A78C6"/>
    <w:rsid w:val="001B7002"/>
    <w:rsid w:val="001C18D5"/>
    <w:rsid w:val="001E1909"/>
    <w:rsid w:val="001E6889"/>
    <w:rsid w:val="001F0DFC"/>
    <w:rsid w:val="001F22B7"/>
    <w:rsid w:val="00200A40"/>
    <w:rsid w:val="00202776"/>
    <w:rsid w:val="00205525"/>
    <w:rsid w:val="002078CA"/>
    <w:rsid w:val="002137C5"/>
    <w:rsid w:val="00217FBC"/>
    <w:rsid w:val="00233DBB"/>
    <w:rsid w:val="00236CC6"/>
    <w:rsid w:val="00236F6B"/>
    <w:rsid w:val="00241969"/>
    <w:rsid w:val="002423FB"/>
    <w:rsid w:val="00251DB9"/>
    <w:rsid w:val="002548BB"/>
    <w:rsid w:val="00257340"/>
    <w:rsid w:val="00257AAF"/>
    <w:rsid w:val="00257B07"/>
    <w:rsid w:val="002720D1"/>
    <w:rsid w:val="002766FC"/>
    <w:rsid w:val="0028279F"/>
    <w:rsid w:val="0029340A"/>
    <w:rsid w:val="00294080"/>
    <w:rsid w:val="002949A7"/>
    <w:rsid w:val="00294C03"/>
    <w:rsid w:val="002C2A86"/>
    <w:rsid w:val="002E0DFE"/>
    <w:rsid w:val="002E1FE1"/>
    <w:rsid w:val="002E4183"/>
    <w:rsid w:val="002E5EB3"/>
    <w:rsid w:val="002F2EC1"/>
    <w:rsid w:val="002F6403"/>
    <w:rsid w:val="003142FD"/>
    <w:rsid w:val="0031788C"/>
    <w:rsid w:val="00322E18"/>
    <w:rsid w:val="00324F90"/>
    <w:rsid w:val="00330A6F"/>
    <w:rsid w:val="00330F2D"/>
    <w:rsid w:val="00336F8D"/>
    <w:rsid w:val="00345F47"/>
    <w:rsid w:val="003501E6"/>
    <w:rsid w:val="0035335F"/>
    <w:rsid w:val="0035556A"/>
    <w:rsid w:val="00355B60"/>
    <w:rsid w:val="0036517E"/>
    <w:rsid w:val="003856B8"/>
    <w:rsid w:val="00387A61"/>
    <w:rsid w:val="00391E71"/>
    <w:rsid w:val="0039566C"/>
    <w:rsid w:val="00397A1D"/>
    <w:rsid w:val="003A777B"/>
    <w:rsid w:val="003B108C"/>
    <w:rsid w:val="003B66CA"/>
    <w:rsid w:val="003B7D5A"/>
    <w:rsid w:val="003C1BCC"/>
    <w:rsid w:val="003C4293"/>
    <w:rsid w:val="003D47AD"/>
    <w:rsid w:val="003D4E39"/>
    <w:rsid w:val="003F0C0B"/>
    <w:rsid w:val="00400CF3"/>
    <w:rsid w:val="00403124"/>
    <w:rsid w:val="004108F1"/>
    <w:rsid w:val="004109CF"/>
    <w:rsid w:val="004413C7"/>
    <w:rsid w:val="00443E82"/>
    <w:rsid w:val="004622CE"/>
    <w:rsid w:val="00463E4A"/>
    <w:rsid w:val="00467271"/>
    <w:rsid w:val="004728D4"/>
    <w:rsid w:val="00474840"/>
    <w:rsid w:val="0048304E"/>
    <w:rsid w:val="0048379C"/>
    <w:rsid w:val="00485395"/>
    <w:rsid w:val="00490574"/>
    <w:rsid w:val="004929B4"/>
    <w:rsid w:val="00496C9E"/>
    <w:rsid w:val="004A640C"/>
    <w:rsid w:val="004B2582"/>
    <w:rsid w:val="004C3FFE"/>
    <w:rsid w:val="004C4122"/>
    <w:rsid w:val="004D2567"/>
    <w:rsid w:val="004D7C1E"/>
    <w:rsid w:val="004E3791"/>
    <w:rsid w:val="004F01ED"/>
    <w:rsid w:val="004F247A"/>
    <w:rsid w:val="004F45B3"/>
    <w:rsid w:val="004F472C"/>
    <w:rsid w:val="0050182F"/>
    <w:rsid w:val="00502611"/>
    <w:rsid w:val="005108CA"/>
    <w:rsid w:val="005128A4"/>
    <w:rsid w:val="0052250C"/>
    <w:rsid w:val="00523570"/>
    <w:rsid w:val="005260A7"/>
    <w:rsid w:val="00541A68"/>
    <w:rsid w:val="00542E1B"/>
    <w:rsid w:val="00550681"/>
    <w:rsid w:val="00556212"/>
    <w:rsid w:val="00567324"/>
    <w:rsid w:val="00574AF6"/>
    <w:rsid w:val="00581A66"/>
    <w:rsid w:val="00581C84"/>
    <w:rsid w:val="005967F7"/>
    <w:rsid w:val="00597D2B"/>
    <w:rsid w:val="005A4AEC"/>
    <w:rsid w:val="005B5D66"/>
    <w:rsid w:val="005D06FA"/>
    <w:rsid w:val="005E4B91"/>
    <w:rsid w:val="005E7989"/>
    <w:rsid w:val="005F29AD"/>
    <w:rsid w:val="00603561"/>
    <w:rsid w:val="006045A8"/>
    <w:rsid w:val="00605337"/>
    <w:rsid w:val="00613208"/>
    <w:rsid w:val="00616619"/>
    <w:rsid w:val="006308D5"/>
    <w:rsid w:val="006338D7"/>
    <w:rsid w:val="006352AE"/>
    <w:rsid w:val="00645B80"/>
    <w:rsid w:val="00662027"/>
    <w:rsid w:val="006622A4"/>
    <w:rsid w:val="00670C02"/>
    <w:rsid w:val="006758BB"/>
    <w:rsid w:val="006759B2"/>
    <w:rsid w:val="00677827"/>
    <w:rsid w:val="00692858"/>
    <w:rsid w:val="00692E37"/>
    <w:rsid w:val="00695D62"/>
    <w:rsid w:val="006965C9"/>
    <w:rsid w:val="006970CA"/>
    <w:rsid w:val="006A1EB3"/>
    <w:rsid w:val="006A21AF"/>
    <w:rsid w:val="006B5760"/>
    <w:rsid w:val="006B624F"/>
    <w:rsid w:val="006B73D8"/>
    <w:rsid w:val="006D7505"/>
    <w:rsid w:val="006E13FE"/>
    <w:rsid w:val="006E6582"/>
    <w:rsid w:val="006F071A"/>
    <w:rsid w:val="006F0765"/>
    <w:rsid w:val="006F0A86"/>
    <w:rsid w:val="006F308A"/>
    <w:rsid w:val="006F7FC4"/>
    <w:rsid w:val="007046D3"/>
    <w:rsid w:val="0070631D"/>
    <w:rsid w:val="00713032"/>
    <w:rsid w:val="00714625"/>
    <w:rsid w:val="007228D6"/>
    <w:rsid w:val="00731B78"/>
    <w:rsid w:val="00735973"/>
    <w:rsid w:val="00736A1B"/>
    <w:rsid w:val="00743903"/>
    <w:rsid w:val="00747868"/>
    <w:rsid w:val="00761109"/>
    <w:rsid w:val="00766ED7"/>
    <w:rsid w:val="00775323"/>
    <w:rsid w:val="0077558E"/>
    <w:rsid w:val="00776D08"/>
    <w:rsid w:val="00784915"/>
    <w:rsid w:val="007850AD"/>
    <w:rsid w:val="007913A5"/>
    <w:rsid w:val="007917E8"/>
    <w:rsid w:val="007921BB"/>
    <w:rsid w:val="007940C4"/>
    <w:rsid w:val="0079511C"/>
    <w:rsid w:val="007A0529"/>
    <w:rsid w:val="007C09E2"/>
    <w:rsid w:val="007C1CCC"/>
    <w:rsid w:val="007C4FE4"/>
    <w:rsid w:val="007C60A6"/>
    <w:rsid w:val="007E3977"/>
    <w:rsid w:val="007E6919"/>
    <w:rsid w:val="007E7072"/>
    <w:rsid w:val="007F1E95"/>
    <w:rsid w:val="007F2B72"/>
    <w:rsid w:val="007F4F63"/>
    <w:rsid w:val="007F6008"/>
    <w:rsid w:val="00807E0D"/>
    <w:rsid w:val="008147D9"/>
    <w:rsid w:val="00823693"/>
    <w:rsid w:val="00824B94"/>
    <w:rsid w:val="008353E1"/>
    <w:rsid w:val="00846C11"/>
    <w:rsid w:val="00854E56"/>
    <w:rsid w:val="008633AD"/>
    <w:rsid w:val="008651E5"/>
    <w:rsid w:val="0087244A"/>
    <w:rsid w:val="008738C0"/>
    <w:rsid w:val="00874E24"/>
    <w:rsid w:val="008813E8"/>
    <w:rsid w:val="008A023A"/>
    <w:rsid w:val="008A35C3"/>
    <w:rsid w:val="008B38CD"/>
    <w:rsid w:val="008B3A13"/>
    <w:rsid w:val="008B7617"/>
    <w:rsid w:val="008D43D6"/>
    <w:rsid w:val="008D697A"/>
    <w:rsid w:val="008E3DAC"/>
    <w:rsid w:val="008E5241"/>
    <w:rsid w:val="008F38C8"/>
    <w:rsid w:val="008F6126"/>
    <w:rsid w:val="00906438"/>
    <w:rsid w:val="009114CB"/>
    <w:rsid w:val="00912747"/>
    <w:rsid w:val="009244C4"/>
    <w:rsid w:val="009306FB"/>
    <w:rsid w:val="00931293"/>
    <w:rsid w:val="009319D3"/>
    <w:rsid w:val="00931AE7"/>
    <w:rsid w:val="00933EC2"/>
    <w:rsid w:val="00937529"/>
    <w:rsid w:val="00942B00"/>
    <w:rsid w:val="00947EB9"/>
    <w:rsid w:val="0095427B"/>
    <w:rsid w:val="0095532D"/>
    <w:rsid w:val="0095612D"/>
    <w:rsid w:val="00965346"/>
    <w:rsid w:val="009655FA"/>
    <w:rsid w:val="00973A15"/>
    <w:rsid w:val="00974682"/>
    <w:rsid w:val="009845A4"/>
    <w:rsid w:val="00985000"/>
    <w:rsid w:val="0098550A"/>
    <w:rsid w:val="0098627D"/>
    <w:rsid w:val="00996CCB"/>
    <w:rsid w:val="009A3C08"/>
    <w:rsid w:val="009B66A3"/>
    <w:rsid w:val="009D53E3"/>
    <w:rsid w:val="009D66E8"/>
    <w:rsid w:val="009D6C8C"/>
    <w:rsid w:val="009E3EC5"/>
    <w:rsid w:val="009E5E2B"/>
    <w:rsid w:val="009F761D"/>
    <w:rsid w:val="00A005D2"/>
    <w:rsid w:val="00A06EE7"/>
    <w:rsid w:val="00A15FA9"/>
    <w:rsid w:val="00A16963"/>
    <w:rsid w:val="00A17B31"/>
    <w:rsid w:val="00A23D86"/>
    <w:rsid w:val="00A30E85"/>
    <w:rsid w:val="00A34065"/>
    <w:rsid w:val="00A42A94"/>
    <w:rsid w:val="00A432FB"/>
    <w:rsid w:val="00A44CFE"/>
    <w:rsid w:val="00A52159"/>
    <w:rsid w:val="00A5339A"/>
    <w:rsid w:val="00A55036"/>
    <w:rsid w:val="00A63776"/>
    <w:rsid w:val="00A7043A"/>
    <w:rsid w:val="00A8508F"/>
    <w:rsid w:val="00A856C5"/>
    <w:rsid w:val="00A942F0"/>
    <w:rsid w:val="00AA06B1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0DBD"/>
    <w:rsid w:val="00B03720"/>
    <w:rsid w:val="00B047AA"/>
    <w:rsid w:val="00B054F2"/>
    <w:rsid w:val="00B25A5D"/>
    <w:rsid w:val="00B314B2"/>
    <w:rsid w:val="00B353EC"/>
    <w:rsid w:val="00B37313"/>
    <w:rsid w:val="00B412EA"/>
    <w:rsid w:val="00B42E6C"/>
    <w:rsid w:val="00B431D7"/>
    <w:rsid w:val="00B4369F"/>
    <w:rsid w:val="00B51A57"/>
    <w:rsid w:val="00B5327B"/>
    <w:rsid w:val="00B54916"/>
    <w:rsid w:val="00B54B09"/>
    <w:rsid w:val="00B550E4"/>
    <w:rsid w:val="00B5738A"/>
    <w:rsid w:val="00B756D9"/>
    <w:rsid w:val="00B76326"/>
    <w:rsid w:val="00B80F30"/>
    <w:rsid w:val="00B82EAA"/>
    <w:rsid w:val="00B83264"/>
    <w:rsid w:val="00B840D8"/>
    <w:rsid w:val="00B85382"/>
    <w:rsid w:val="00BB296E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BF655E"/>
    <w:rsid w:val="00C02D9F"/>
    <w:rsid w:val="00C03037"/>
    <w:rsid w:val="00C03E36"/>
    <w:rsid w:val="00C0489D"/>
    <w:rsid w:val="00C1132C"/>
    <w:rsid w:val="00C228D2"/>
    <w:rsid w:val="00C2781E"/>
    <w:rsid w:val="00C31C43"/>
    <w:rsid w:val="00C33624"/>
    <w:rsid w:val="00C378C7"/>
    <w:rsid w:val="00C37D9F"/>
    <w:rsid w:val="00C41E9A"/>
    <w:rsid w:val="00C44115"/>
    <w:rsid w:val="00C467FB"/>
    <w:rsid w:val="00C50101"/>
    <w:rsid w:val="00C51C84"/>
    <w:rsid w:val="00C573A9"/>
    <w:rsid w:val="00C64284"/>
    <w:rsid w:val="00C72B30"/>
    <w:rsid w:val="00C91F92"/>
    <w:rsid w:val="00C92B9F"/>
    <w:rsid w:val="00C949D8"/>
    <w:rsid w:val="00C94B62"/>
    <w:rsid w:val="00CB5816"/>
    <w:rsid w:val="00CC0219"/>
    <w:rsid w:val="00CC6491"/>
    <w:rsid w:val="00CC7291"/>
    <w:rsid w:val="00CC7B1B"/>
    <w:rsid w:val="00CD0CD3"/>
    <w:rsid w:val="00CD3450"/>
    <w:rsid w:val="00CD3C7D"/>
    <w:rsid w:val="00CD4626"/>
    <w:rsid w:val="00CD4DD1"/>
    <w:rsid w:val="00CE60BF"/>
    <w:rsid w:val="00CE65A8"/>
    <w:rsid w:val="00CF262F"/>
    <w:rsid w:val="00CF4A40"/>
    <w:rsid w:val="00D03209"/>
    <w:rsid w:val="00D1455C"/>
    <w:rsid w:val="00D15F0A"/>
    <w:rsid w:val="00D23D0B"/>
    <w:rsid w:val="00D23ED0"/>
    <w:rsid w:val="00D2714B"/>
    <w:rsid w:val="00D31B35"/>
    <w:rsid w:val="00D36BEE"/>
    <w:rsid w:val="00D422B0"/>
    <w:rsid w:val="00D514C5"/>
    <w:rsid w:val="00D52330"/>
    <w:rsid w:val="00D55C7E"/>
    <w:rsid w:val="00D57AA9"/>
    <w:rsid w:val="00D6325A"/>
    <w:rsid w:val="00D6374D"/>
    <w:rsid w:val="00D72605"/>
    <w:rsid w:val="00D75AB6"/>
    <w:rsid w:val="00D764FC"/>
    <w:rsid w:val="00D84600"/>
    <w:rsid w:val="00D87A57"/>
    <w:rsid w:val="00DA185A"/>
    <w:rsid w:val="00DA4F2C"/>
    <w:rsid w:val="00DA7E67"/>
    <w:rsid w:val="00DB7F70"/>
    <w:rsid w:val="00DC6162"/>
    <w:rsid w:val="00DF0E41"/>
    <w:rsid w:val="00DF7688"/>
    <w:rsid w:val="00E015D0"/>
    <w:rsid w:val="00E05466"/>
    <w:rsid w:val="00E115DA"/>
    <w:rsid w:val="00E133CA"/>
    <w:rsid w:val="00E20F70"/>
    <w:rsid w:val="00E357C8"/>
    <w:rsid w:val="00E409EE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03E7"/>
    <w:rsid w:val="00E93388"/>
    <w:rsid w:val="00E93463"/>
    <w:rsid w:val="00E960EA"/>
    <w:rsid w:val="00E97136"/>
    <w:rsid w:val="00E97F27"/>
    <w:rsid w:val="00EA2847"/>
    <w:rsid w:val="00EA5F0E"/>
    <w:rsid w:val="00EB402F"/>
    <w:rsid w:val="00EB446E"/>
    <w:rsid w:val="00EC02A8"/>
    <w:rsid w:val="00EC5DB9"/>
    <w:rsid w:val="00ED101F"/>
    <w:rsid w:val="00ED448C"/>
    <w:rsid w:val="00ED5BBC"/>
    <w:rsid w:val="00EE02D8"/>
    <w:rsid w:val="00EE3EF7"/>
    <w:rsid w:val="00F01EB0"/>
    <w:rsid w:val="00F0332C"/>
    <w:rsid w:val="00F04BE0"/>
    <w:rsid w:val="00F13FAB"/>
    <w:rsid w:val="00F166FF"/>
    <w:rsid w:val="00F23B7B"/>
    <w:rsid w:val="00F402AF"/>
    <w:rsid w:val="00F54398"/>
    <w:rsid w:val="00F57136"/>
    <w:rsid w:val="00F5749D"/>
    <w:rsid w:val="00F57ED6"/>
    <w:rsid w:val="00F60E6C"/>
    <w:rsid w:val="00F73AF6"/>
    <w:rsid w:val="00F93D17"/>
    <w:rsid w:val="00FA1DAA"/>
    <w:rsid w:val="00FA7C25"/>
    <w:rsid w:val="00FC3EC0"/>
    <w:rsid w:val="00FC47F8"/>
    <w:rsid w:val="00FD0973"/>
    <w:rsid w:val="00FE3617"/>
    <w:rsid w:val="00FE409A"/>
    <w:rsid w:val="00FE45C0"/>
    <w:rsid w:val="00FE45E8"/>
    <w:rsid w:val="00FE4E12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17CABF-F365-46C4-8A3B-D032BCBA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uiPriority w:val="99"/>
    <w:unhideWhenUsed/>
    <w:rsid w:val="00C1132C"/>
    <w:rPr>
      <w:color w:val="0000FF"/>
      <w:u w:val="single"/>
    </w:rPr>
  </w:style>
  <w:style w:type="paragraph" w:customStyle="1" w:styleId="Default">
    <w:name w:val="Default"/>
    <w:rsid w:val="00181B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1BAF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AF"/>
    <w:rPr>
      <w:rFonts w:ascii="Tahoma" w:eastAsia="Times New Roman" w:hAnsi="Tahoma" w:cs="Tahoma"/>
      <w:sz w:val="16"/>
      <w:szCs w:val="16"/>
    </w:rPr>
  </w:style>
  <w:style w:type="table" w:customStyle="1" w:styleId="10">
    <w:name w:val="Стиль1"/>
    <w:basedOn w:val="-3"/>
    <w:uiPriority w:val="99"/>
    <w:rsid w:val="00A42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42A94"/>
    <w:pPr>
      <w:widowControl w:val="0"/>
      <w:spacing w:line="300" w:lineRule="auto"/>
      <w:ind w:firstLine="50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827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79F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2827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79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s/element.php?pl1_id=5370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hyperlink" Target="http://library.pgups.ru/" TargetMode="Externa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consultant.ru/" TargetMode="External"/><Relationship Id="rId42" Type="http://schemas.openxmlformats.org/officeDocument/2006/relationships/hyperlink" Target="http://gpntb.ru/" TargetMode="External"/><Relationship Id="rId47" Type="http://schemas.openxmlformats.org/officeDocument/2006/relationships/hyperlink" Target="http://sdo.pgups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://www.consultant.ru/" TargetMode="External"/><Relationship Id="rId11" Type="http://schemas.openxmlformats.org/officeDocument/2006/relationships/hyperlink" Target="https://e.lanbook.com/book/1009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www.consultant.ru/" TargetMode="External"/><Relationship Id="rId40" Type="http://schemas.openxmlformats.org/officeDocument/2006/relationships/hyperlink" Target="http://nlr.ru/" TargetMode="External"/><Relationship Id="rId45" Type="http://schemas.openxmlformats.org/officeDocument/2006/relationships/hyperlink" Target="http://galaktika.spb.ru/solutions/business_suite/build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hyperlink" Target="http://www.consultant.ru/" TargetMode="External"/><Relationship Id="rId49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docs.cntd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http://www.consultant.ru/" TargetMode="External"/><Relationship Id="rId43" Type="http://schemas.openxmlformats.org/officeDocument/2006/relationships/hyperlink" Target="http://base.consultant.ru/" TargetMode="External"/><Relationship Id="rId48" Type="http://schemas.openxmlformats.org/officeDocument/2006/relationships/image" Target="media/image3.emf"/><Relationship Id="rId8" Type="http://schemas.openxmlformats.org/officeDocument/2006/relationships/image" Target="media/image1.e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e.lanbook.com/books/element.php?pl1_id=5375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/" TargetMode="External"/><Relationship Id="rId38" Type="http://schemas.openxmlformats.org/officeDocument/2006/relationships/hyperlink" Target="http://eLibrary.ru/" TargetMode="External"/><Relationship Id="rId46" Type="http://schemas.openxmlformats.org/officeDocument/2006/relationships/hyperlink" Target="http://gov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hyperlink" Target="http://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1373-D136-4DAA-BBE9-4ED28D3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14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Воронова С П</cp:lastModifiedBy>
  <cp:revision>54</cp:revision>
  <cp:lastPrinted>2018-02-20T08:30:00Z</cp:lastPrinted>
  <dcterms:created xsi:type="dcterms:W3CDTF">2016-04-18T08:13:00Z</dcterms:created>
  <dcterms:modified xsi:type="dcterms:W3CDTF">2018-02-20T08:32:00Z</dcterms:modified>
</cp:coreProperties>
</file>