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4" w:rsidRDefault="00C05294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C05294" w:rsidRDefault="00C05294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C05294" w:rsidRPr="006144FB" w:rsidRDefault="00C05294" w:rsidP="006144F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144FB">
        <w:rPr>
          <w:rFonts w:ascii="Times New Roman" w:hAnsi="Times New Roman"/>
          <w:noProof/>
          <w:sz w:val="24"/>
          <w:szCs w:val="24"/>
        </w:rPr>
        <w:t>«</w:t>
      </w:r>
      <w:r w:rsidRPr="006144FB">
        <w:rPr>
          <w:rFonts w:ascii="Times New Roman" w:hAnsi="Times New Roman"/>
          <w:color w:val="000000"/>
          <w:sz w:val="24"/>
          <w:szCs w:val="24"/>
        </w:rPr>
        <w:t>МЕТОДЫ РЕШЕНИЯ НАУЧНО-ТЕХНИЧЕСКИХ ЗАДАЧ В СТРОИТЕЛЬСТВЕ</w:t>
      </w:r>
      <w:r w:rsidRPr="006144FB">
        <w:rPr>
          <w:rFonts w:ascii="Times New Roman" w:hAnsi="Times New Roman"/>
          <w:noProof/>
          <w:sz w:val="24"/>
          <w:szCs w:val="24"/>
        </w:rPr>
        <w:t>»</w:t>
      </w:r>
    </w:p>
    <w:p w:rsidR="00C05294" w:rsidRPr="00402783" w:rsidRDefault="00C05294" w:rsidP="004027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294" w:rsidRPr="00402783" w:rsidRDefault="00C05294" w:rsidP="004027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2783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C05294" w:rsidRPr="00402783" w:rsidRDefault="00C05294" w:rsidP="004027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278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05294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2783">
        <w:rPr>
          <w:rFonts w:ascii="Times New Roman" w:hAnsi="Times New Roman"/>
          <w:sz w:val="24"/>
          <w:szCs w:val="24"/>
        </w:rPr>
        <w:t>Магистерские программы – «Проектирование, строительство и эксплуатация промышленных железных дорог» и «Особенности проектирования и строительства железных дорог в различных регионах»</w:t>
      </w:r>
      <w:r w:rsidRPr="00954B2E">
        <w:rPr>
          <w:rFonts w:ascii="Times New Roman" w:hAnsi="Times New Roman"/>
          <w:b/>
          <w:sz w:val="24"/>
          <w:szCs w:val="24"/>
        </w:rPr>
        <w:t xml:space="preserve"> 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1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</w:t>
      </w:r>
      <w:r w:rsidRPr="00D35198">
        <w:rPr>
          <w:rFonts w:ascii="Times New Roman" w:hAnsi="Times New Roman"/>
          <w:color w:val="000000"/>
          <w:sz w:val="24"/>
          <w:szCs w:val="24"/>
        </w:rPr>
        <w:t>Б1.Б.7</w:t>
      </w:r>
      <w:r w:rsidRPr="00D35198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1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знаний и умений, необходимых для решения научно-технических задач, возникающих при проектировании, строительстве и эксплуатации железных дорог (промышленных и общего пользования) в зависимости от региона, а также формирование общей культуры принятия решений.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05294" w:rsidRPr="00D35198" w:rsidRDefault="00C05294" w:rsidP="00954B2E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C05294" w:rsidRPr="00D35198" w:rsidRDefault="00C05294" w:rsidP="00954B2E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изучение вопросов проектирования железных дорог (промышленных и общего пользования) в зависимости от региона,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решений;</w:t>
      </w:r>
    </w:p>
    <w:p w:rsidR="00C05294" w:rsidRPr="00D35198" w:rsidRDefault="00C05294" w:rsidP="00954B2E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конструкций, их применении при решении задач проектирования;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изучение вопросов совершенствования организации и управления технологическими процессами при строительстве железных дорог (промышленных и общего пользования) в зависимости от региона.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1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ОПК-5, ОПК-6, ОПК-11, ПК-1, ПК-2, ПК-3, ПК-5, ПК-8, ПК-10, ПК-11, ПК-12, ПК-13, ПК-14, ПК-15, ПК-16, ПК-17, ПК-18, ПК-19, ПК-20, ПК-21.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ЗНАТЬ: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основные проблемы и задачи, решаемые при проектировании, строительстве и технической эксплуатации железных дорог (промышленных и общего пользования) в зависимости от региона;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оптимальных решений, применяемых в технических науках;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возможности численного моделирования для расчётов земляного полотна железных дорог;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 xml:space="preserve">методы </w:t>
      </w:r>
      <w:hyperlink r:id="rId5" w:tooltip="Календарные планы" w:history="1">
        <w:r w:rsidRPr="00D35198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D35198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надёжности функционирования строительных объектов;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методы мониторинга при строительстве и эксплуатации железных дорог (промышленных и общего пользования) в зависимости от региона.</w:t>
      </w:r>
    </w:p>
    <w:p w:rsidR="00C05294" w:rsidRPr="00D35198" w:rsidRDefault="00C05294" w:rsidP="00954B2E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УМЕТЬ: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применять системный подход в решении вопросов проектирования и строительства железных дорог (промышленных и общего пользования) в зависимости от региона;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 xml:space="preserve">вести </w:t>
      </w:r>
      <w:hyperlink r:id="rId6" w:tooltip="Анализ технический" w:history="1">
        <w:r w:rsidRPr="00D35198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D35198">
        <w:rPr>
          <w:rFonts w:ascii="Times New Roman" w:hAnsi="Times New Roman"/>
          <w:sz w:val="24"/>
          <w:szCs w:val="24"/>
        </w:rPr>
        <w:t xml:space="preserve"> состояния железных дорог (промышленных и общего пользования) и их отдельных конструктивных элементов.</w:t>
      </w:r>
    </w:p>
    <w:p w:rsidR="00C05294" w:rsidRPr="00D35198" w:rsidRDefault="00C05294" w:rsidP="00954B2E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ВЛАДЕТЬ: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навыками решения научно-технических задач, возникающих в процессе проектирования, строительства и технической эксплуатации железных дорог (промышленных и общего пользования) в зависимости от региона, с использованием системного подхода, теории оптимизации, с учётом требований экономичности и безопасности;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многокритериальных задач;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технологических процессов в строительстве;</w:t>
      </w:r>
    </w:p>
    <w:p w:rsidR="00C05294" w:rsidRPr="00D35198" w:rsidRDefault="00C05294" w:rsidP="00954B2E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навыками анализа технического состояния железных дорог (промышленных и общего пользования) в зависимости от региона и их конструктивных элементов.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19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Общая теория решения научно-технических задач.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Вопросы организации и управления строительством.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519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5198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лекции – 18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5198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лекции – 8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практические занятия - 12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контроль – 4 час.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19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C05294" w:rsidRPr="00D35198" w:rsidRDefault="00C05294" w:rsidP="00954B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294" w:rsidRPr="00402783" w:rsidRDefault="00C05294" w:rsidP="004027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05294" w:rsidRPr="00402783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82F1A"/>
    <w:rsid w:val="0018685C"/>
    <w:rsid w:val="001959B0"/>
    <w:rsid w:val="001D410B"/>
    <w:rsid w:val="00275955"/>
    <w:rsid w:val="00372352"/>
    <w:rsid w:val="00384AB2"/>
    <w:rsid w:val="003879B4"/>
    <w:rsid w:val="00402783"/>
    <w:rsid w:val="00403D4E"/>
    <w:rsid w:val="004262DD"/>
    <w:rsid w:val="004576E4"/>
    <w:rsid w:val="004D47B1"/>
    <w:rsid w:val="005049A2"/>
    <w:rsid w:val="00546612"/>
    <w:rsid w:val="00554D26"/>
    <w:rsid w:val="005C2B99"/>
    <w:rsid w:val="005F7AEF"/>
    <w:rsid w:val="00603EA5"/>
    <w:rsid w:val="006144FB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54B2E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B731BC"/>
    <w:rsid w:val="00C05294"/>
    <w:rsid w:val="00CA35C1"/>
    <w:rsid w:val="00D06585"/>
    <w:rsid w:val="00D35198"/>
    <w:rsid w:val="00D37536"/>
    <w:rsid w:val="00D5166C"/>
    <w:rsid w:val="00DA1DF6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aliz_tehnicheskij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785</Words>
  <Characters>4479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9</cp:revision>
  <cp:lastPrinted>2017-11-13T12:27:00Z</cp:lastPrinted>
  <dcterms:created xsi:type="dcterms:W3CDTF">2017-03-29T13:13:00Z</dcterms:created>
  <dcterms:modified xsi:type="dcterms:W3CDTF">2017-12-08T11:57:00Z</dcterms:modified>
</cp:coreProperties>
</file>