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>
      <w:pPr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  <w:lang w:val="ru-RU"/>
        </w:rPr>
        <w:t>Финансовый менеджмент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(Б1.В.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ДВ.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.2) относится к вариативной части и является  дисциплиной по выбору обучающегося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  <w:lang w:val="ru-RU"/>
        </w:rPr>
        <w:t xml:space="preserve"> состоит в прибретении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Деловая этика и деловой этикет: содержание и роль в бизнес-процессах.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Этикетные нормы деловой коммуникации и способы взаимодействия в бизнес среде.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Этикетные правила поведения служащих компании.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Контроль-45 час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экзамен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экзамен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News701 B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amViewer12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AA2"/>
    <w:multiLevelType w:val="multilevel"/>
    <w:tmpl w:val="6D552AA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951185F"/>
    <w:rsid w:val="1C3D2BDF"/>
    <w:rsid w:val="407E24B2"/>
    <w:rsid w:val="434145D7"/>
    <w:rsid w:val="4A5A02F7"/>
    <w:rsid w:val="6F323C78"/>
    <w:rsid w:val="7511483E"/>
    <w:rsid w:val="7D884A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2017-09-09T21:20:00Z</dcterms:created>
  <dc:creator>Natalya</dc:creator>
  <cp:lastModifiedBy>Natalya</cp:lastModifiedBy>
  <dcterms:modified xsi:type="dcterms:W3CDTF">2017-10-15T17:41:39Z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