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6C3BC6" w:rsidRDefault="006C3BC6">
      <w:pPr>
        <w:contextualSpacing/>
        <w:rPr>
          <w:rFonts w:ascii="Times New Roman" w:hAnsi="Times New Roman"/>
          <w:sz w:val="24"/>
          <w:szCs w:val="24"/>
        </w:rPr>
      </w:pP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«Маркетинг»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«Финансовый менеджмент», «Управление человеческими ресурсами»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(Б1.В. ДВ.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.2) относится к вариативной части и является  дисциплиной по выбору обучающегося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</w:t>
      </w:r>
      <w:r>
        <w:rPr>
          <w:rFonts w:ascii="Times New Roman" w:hAnsi="Times New Roman"/>
          <w:sz w:val="24"/>
          <w:szCs w:val="24"/>
        </w:rPr>
        <w:t>, указанных в разделе 3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</w:rPr>
        <w:t xml:space="preserve"> состоит в приб</w:t>
      </w:r>
      <w:r>
        <w:rPr>
          <w:rFonts w:ascii="Times New Roman" w:hAnsi="Times New Roman"/>
          <w:sz w:val="24"/>
          <w:szCs w:val="24"/>
        </w:rPr>
        <w:t>ретении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</w:t>
      </w:r>
      <w:r>
        <w:rPr>
          <w:rFonts w:ascii="Times New Roman" w:hAnsi="Times New Roman"/>
          <w:sz w:val="24"/>
          <w:szCs w:val="24"/>
        </w:rPr>
        <w:t>рм бизнеса компании. Освоение правил   делового общения  и делового этикета.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ОК-4; ОК-5; ОК-6; ОПК-4; ПК-12.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</w:t>
      </w:r>
      <w:r>
        <w:rPr>
          <w:rFonts w:ascii="Times New Roman" w:hAnsi="Times New Roman"/>
          <w:sz w:val="24"/>
          <w:szCs w:val="24"/>
        </w:rPr>
        <w:t>ния дисциплины обучающийся должен: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делового этикета и практику их   применения в бизнес среде;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делового этикета и его отличия от общегражданского;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стили взаимодействия и правила этикета профессионального обще</w:t>
      </w:r>
      <w:r>
        <w:rPr>
          <w:rFonts w:ascii="Times New Roman" w:hAnsi="Times New Roman"/>
          <w:sz w:val="24"/>
          <w:szCs w:val="24"/>
        </w:rPr>
        <w:t xml:space="preserve">ния источники информации, их достоинства и недостатки; 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общении; </w:t>
      </w:r>
    </w:p>
    <w:p w:rsidR="006C3BC6" w:rsidRDefault="007F372C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  этикетными нормами в корпоративной деятельности.</w:t>
      </w:r>
    </w:p>
    <w:p w:rsidR="006C3BC6" w:rsidRDefault="006C3B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</w:t>
      </w:r>
      <w:r>
        <w:rPr>
          <w:rFonts w:ascii="Times New Roman" w:hAnsi="Times New Roman"/>
          <w:sz w:val="24"/>
          <w:szCs w:val="24"/>
        </w:rPr>
        <w:t xml:space="preserve">в различных сферах профессиональной деятельности;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 w:rsidR="006C3BC6" w:rsidRDefault="007F372C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оценки и самооценки правил   поведения в бизнес среде.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Деловая этика и деловой этикет: содержание и роль в бизнес-процессах.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Тенденции развития этических принципов этики и этикетных норм в современных бизнес-процессах.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Этикетные нормы деловой коммуникации и способы взаимодействия в бизнес среде.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Эти</w:t>
      </w:r>
      <w:r>
        <w:rPr>
          <w:rFonts w:ascii="Times New Roman" w:hAnsi="Times New Roman"/>
          <w:sz w:val="24"/>
          <w:szCs w:val="24"/>
        </w:rPr>
        <w:t xml:space="preserve">кетные правила поведения служащих компании.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Контроль-45 час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заочной формы обучения по профилям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 Маркетинг», Финансовый менеджмент»</w:t>
      </w:r>
      <w:r>
        <w:rPr>
          <w:rFonts w:ascii="Times New Roman" w:hAnsi="Times New Roman"/>
          <w:sz w:val="24"/>
          <w:szCs w:val="24"/>
        </w:rPr>
        <w:t>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</w:p>
    <w:p w:rsidR="006C3BC6" w:rsidRDefault="006C3BC6"/>
    <w:p w:rsidR="006C3BC6" w:rsidRDefault="006C3BC6"/>
    <w:sectPr w:rsidR="006C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145D7"/>
    <w:rsid w:val="006C3BC6"/>
    <w:rsid w:val="007F372C"/>
    <w:rsid w:val="0951185F"/>
    <w:rsid w:val="407E24B2"/>
    <w:rsid w:val="434145D7"/>
    <w:rsid w:val="4A5A02F7"/>
    <w:rsid w:val="4FF2211B"/>
    <w:rsid w:val="63093839"/>
    <w:rsid w:val="6F3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экономика3</cp:lastModifiedBy>
  <cp:revision>2</cp:revision>
  <dcterms:created xsi:type="dcterms:W3CDTF">2017-09-09T21:20:00Z</dcterms:created>
  <dcterms:modified xsi:type="dcterms:W3CDTF">2017-11-20T15:53:00Z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