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CB6058" w:rsidRDefault="00B70944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«</w:t>
      </w:r>
      <w:r w:rsidRPr="00FC32DA">
        <w:rPr>
          <w:rFonts w:eastAsia="Times New Roman" w:cs="Times New Roman"/>
          <w:caps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FC32DA">
        <w:rPr>
          <w:rFonts w:eastAsia="Times New Roman" w:cs="Times New Roman"/>
          <w:sz w:val="28"/>
          <w:szCs w:val="28"/>
          <w:lang w:eastAsia="ru-RU"/>
        </w:rPr>
        <w:t>» (Б2.П.2)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556497" w:rsidRPr="00CB6058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B5AA7" w:rsidRPr="00BF25D1" w:rsidRDefault="008B0553" w:rsidP="008B055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4936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A7" w:rsidRPr="00BF25D1">
        <w:rPr>
          <w:sz w:val="28"/>
          <w:szCs w:val="28"/>
        </w:rPr>
        <w:br w:type="page"/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94772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A7" w:rsidRPr="00BF25D1">
        <w:rPr>
          <w:sz w:val="28"/>
          <w:szCs w:val="28"/>
        </w:rPr>
        <w:t xml:space="preserve"> </w:t>
      </w:r>
    </w:p>
    <w:p w:rsidR="001B5AA7" w:rsidRPr="00BF25D1" w:rsidRDefault="001B5AA7" w:rsidP="001B5AA7">
      <w:pPr>
        <w:jc w:val="center"/>
        <w:rPr>
          <w:sz w:val="28"/>
          <w:szCs w:val="28"/>
        </w:rPr>
      </w:pPr>
    </w:p>
    <w:p w:rsidR="00107D6B" w:rsidRPr="000E28FE" w:rsidRDefault="00107D6B" w:rsidP="0019511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D85A78" w:rsidRPr="0019511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95112">
        <w:rPr>
          <w:rFonts w:eastAsia="Times New Roman" w:cs="Times New Roman"/>
          <w:b/>
          <w:bCs/>
          <w:sz w:val="28"/>
          <w:szCs w:val="28"/>
          <w:lang w:eastAsia="ru-RU"/>
        </w:rPr>
        <w:t>1. Вид практики, способы и формы ее проведения</w:t>
      </w:r>
    </w:p>
    <w:p w:rsidR="00107D6B" w:rsidRPr="000E28FE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Pr="00FC32DA">
        <w:rPr>
          <w:sz w:val="28"/>
          <w:szCs w:val="28"/>
        </w:rPr>
        <w:t>12 ноября 2015 г.</w:t>
      </w:r>
      <w:r w:rsidRPr="00FC32DA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FC32DA">
        <w:rPr>
          <w:sz w:val="28"/>
          <w:szCs w:val="28"/>
        </w:rPr>
        <w:t xml:space="preserve">1327 по направлению 38.03.01 «Экономика» </w:t>
      </w:r>
      <w:r w:rsidRPr="00FC32DA">
        <w:rPr>
          <w:sz w:val="28"/>
          <w:szCs w:val="28"/>
        </w:rPr>
        <w:br/>
        <w:t>по практике «Практика по получению профессиональных умений и опыта профессиональной деятельности».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Вид практики – производственная в соответствии с учебным планом подготовки бакалавра, утвержденным </w:t>
      </w:r>
      <w:r w:rsidRPr="00B70944">
        <w:rPr>
          <w:rFonts w:eastAsia="Times New Roman" w:cs="Times New Roman"/>
          <w:sz w:val="28"/>
          <w:szCs w:val="28"/>
          <w:lang w:eastAsia="ru-RU"/>
        </w:rPr>
        <w:t>23</w:t>
      </w:r>
      <w:r w:rsidRPr="00FC32D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июня</w:t>
      </w:r>
      <w:r w:rsidRPr="00FC32DA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>Способ про</w:t>
      </w:r>
      <w:r w:rsidR="00BF6DFB">
        <w:rPr>
          <w:rFonts w:eastAsia="Times New Roman" w:cs="Times New Roman"/>
          <w:sz w:val="28"/>
          <w:szCs w:val="28"/>
          <w:lang w:eastAsia="ru-RU"/>
        </w:rPr>
        <w:t>ведения практики – стационарная, выездная.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дискретно по периодам проведения практик - </w:t>
      </w:r>
      <w:r w:rsidRPr="00FC32DA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FC32DA">
        <w:rPr>
          <w:rFonts w:eastAsia="Calibri" w:cs="Times New Roman"/>
          <w:bCs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а также в структурных подразделениях университетского комплекса соответствующих специальности (направлению) подготовки.</w:t>
      </w:r>
    </w:p>
    <w:p w:rsidR="00B70944" w:rsidRPr="00FC32DA" w:rsidRDefault="00B70944" w:rsidP="00B70944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FC32DA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FC32DA">
        <w:rPr>
          <w:rFonts w:eastAsia="Calibri" w:cs="Times New Roman"/>
          <w:bCs/>
          <w:sz w:val="28"/>
          <w:szCs w:val="28"/>
          <w:lang w:eastAsia="ru-RU"/>
        </w:rPr>
        <w:t>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</w:p>
    <w:p w:rsidR="00107D6B" w:rsidRPr="00D3026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B0109F">
        <w:rPr>
          <w:rFonts w:eastAsia="Times New Roman" w:cs="Times New Roman"/>
          <w:sz w:val="28"/>
          <w:szCs w:val="28"/>
          <w:lang w:eastAsia="ru-RU"/>
        </w:rPr>
        <w:t>: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0109F">
        <w:rPr>
          <w:sz w:val="28"/>
          <w:szCs w:val="28"/>
        </w:rPr>
        <w:t xml:space="preserve">работу экономической  и финансовой служб, принцип их работы; систему нормирования труда и заработной платы, организацию труда в структурном подразделении;  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B0109F">
        <w:rPr>
          <w:rFonts w:eastAsia="Times New Roman" w:cs="Times New Roman"/>
          <w:sz w:val="28"/>
          <w:szCs w:val="28"/>
          <w:lang w:eastAsia="ru-RU"/>
        </w:rPr>
        <w:t>:</w:t>
      </w:r>
    </w:p>
    <w:p w:rsidR="00B70944" w:rsidRPr="00B0109F" w:rsidRDefault="00B70944" w:rsidP="00B70944">
      <w:pPr>
        <w:tabs>
          <w:tab w:val="left" w:pos="0"/>
        </w:tabs>
        <w:spacing w:after="0" w:line="240" w:lineRule="auto"/>
        <w:ind w:firstLine="851"/>
        <w:jc w:val="both"/>
      </w:pPr>
      <w:r w:rsidRPr="00B0109F"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 w:rsidRPr="00B0109F">
        <w:rPr>
          <w:bCs/>
          <w:sz w:val="28"/>
          <w:szCs w:val="28"/>
        </w:rPr>
        <w:t xml:space="preserve">, </w:t>
      </w:r>
      <w:r w:rsidRPr="00B0109F">
        <w:rPr>
          <w:sz w:val="28"/>
          <w:szCs w:val="28"/>
        </w:rPr>
        <w:t>аналитические отчеты;</w:t>
      </w:r>
    </w:p>
    <w:p w:rsidR="00B70944" w:rsidRPr="00B0109F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B0109F">
        <w:rPr>
          <w:rFonts w:eastAsia="Times New Roman" w:cs="Times New Roman"/>
          <w:sz w:val="28"/>
          <w:szCs w:val="28"/>
          <w:lang w:eastAsia="ru-RU"/>
        </w:rPr>
        <w:t>:</w:t>
      </w:r>
    </w:p>
    <w:p w:rsidR="00B70944" w:rsidRDefault="00B70944" w:rsidP="00B70944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</w:rPr>
      </w:pPr>
      <w:r w:rsidRPr="00B0109F">
        <w:rPr>
          <w:sz w:val="28"/>
          <w:szCs w:val="28"/>
        </w:rPr>
        <w:t>навыками нормирования труда, анализа и планирования доходов и расходов организации, в том числе с использованием современных технических средств и информационных технологий</w:t>
      </w:r>
      <w:r w:rsidR="008C4B93">
        <w:rPr>
          <w:sz w:val="28"/>
          <w:szCs w:val="28"/>
        </w:rPr>
        <w:t>;</w:t>
      </w:r>
    </w:p>
    <w:p w:rsidR="008C4B93" w:rsidRDefault="008C4B93" w:rsidP="008C4B93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8C4B93" w:rsidRPr="001B67A5" w:rsidRDefault="008C4B93" w:rsidP="008C4B93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1B67A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1B67A5">
        <w:rPr>
          <w:rFonts w:ascii="Times New Roman" w:hAnsi="Times New Roman" w:cs="Times New Roman"/>
          <w:bCs/>
          <w:iCs/>
          <w:sz w:val="28"/>
          <w:szCs w:val="28"/>
        </w:rPr>
        <w:t>расчетно-экономической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70944" w:rsidRPr="00162DAB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09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 и/или опыт деятельности, характеризующие </w:t>
      </w:r>
      <w:r w:rsidRPr="003850BE">
        <w:rPr>
          <w:rFonts w:eastAsia="Times New Roman" w:cs="Times New Roman"/>
          <w:sz w:val="28"/>
          <w:szCs w:val="28"/>
          <w:lang w:eastAsia="ru-RU"/>
        </w:rPr>
        <w:t xml:space="preserve">формирование компетенций, осваиваемых при прохождении </w:t>
      </w:r>
      <w:r w:rsidRPr="00162DAB">
        <w:rPr>
          <w:rFonts w:eastAsia="Times New Roman" w:cs="Times New Roman"/>
          <w:sz w:val="28"/>
          <w:szCs w:val="28"/>
          <w:lang w:eastAsia="ru-RU"/>
        </w:rPr>
        <w:t xml:space="preserve">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62DAB" w:rsidRPr="00162DAB">
        <w:rPr>
          <w:sz w:val="28"/>
          <w:szCs w:val="28"/>
        </w:rPr>
        <w:t>общей характеристики</w:t>
      </w:r>
      <w:r w:rsidR="00162DAB" w:rsidRPr="00162D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2DAB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B70944" w:rsidRPr="00162DAB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62DAB"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162DA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62DA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62DA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62DAB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62DAB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B70944" w:rsidRPr="00162DAB" w:rsidRDefault="00B70944" w:rsidP="00B70944">
      <w:pPr>
        <w:spacing w:after="0" w:line="240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162DAB">
        <w:rPr>
          <w:rFonts w:cs="Times New Roman"/>
          <w:i/>
          <w:sz w:val="28"/>
          <w:szCs w:val="28"/>
        </w:rPr>
        <w:t>расчетно-экономическая деятельность:</w:t>
      </w:r>
    </w:p>
    <w:p w:rsidR="00B70944" w:rsidRPr="00162DAB" w:rsidRDefault="00B70944" w:rsidP="00B7094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62DAB">
        <w:rPr>
          <w:rFonts w:ascii="Times New Roman" w:hAnsi="Times New Roman" w:cs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B70944" w:rsidRPr="00162DAB" w:rsidRDefault="00B70944" w:rsidP="00B70944">
      <w:pPr>
        <w:pStyle w:val="a8"/>
        <w:numPr>
          <w:ilvl w:val="0"/>
          <w:numId w:val="3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62DAB">
        <w:rPr>
          <w:rFonts w:ascii="Times New Roman" w:hAnsi="Times New Roman" w:cs="Times New Roman"/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B70944" w:rsidRPr="00162DAB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2DA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162DAB" w:rsidRPr="00162DAB">
        <w:rPr>
          <w:sz w:val="28"/>
          <w:szCs w:val="28"/>
        </w:rPr>
        <w:t>общей характеристики</w:t>
      </w:r>
      <w:r w:rsidR="00162DAB" w:rsidRPr="00162D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2DA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B70944" w:rsidRPr="00175CE6" w:rsidRDefault="00B70944" w:rsidP="00B709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2DA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162DAB" w:rsidRPr="00162DAB">
        <w:rPr>
          <w:sz w:val="28"/>
          <w:szCs w:val="28"/>
        </w:rPr>
        <w:t>общей характеристики</w:t>
      </w:r>
      <w:r w:rsidR="00162DAB" w:rsidRPr="00162D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62DA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2DAB" w:rsidRPr="007E25D1" w:rsidRDefault="00162DA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75CE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Pr="00175CE6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175CE6">
        <w:rPr>
          <w:rFonts w:eastAsia="Times New Roman" w:cs="Times New Roman"/>
          <w:sz w:val="28"/>
          <w:szCs w:val="28"/>
          <w:lang w:eastAsia="ru-RU"/>
        </w:rPr>
        <w:t>» (Б2.П.2) относится к Блоку 2 «Практики» и является обязательной.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E0FDF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62DAB" w:rsidRPr="00A92761" w:rsidRDefault="00162DAB" w:rsidP="00162DA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2761">
        <w:rPr>
          <w:rFonts w:eastAsia="Times New Roman" w:cs="Times New Roman"/>
          <w:sz w:val="28"/>
          <w:szCs w:val="28"/>
          <w:lang w:eastAsia="ru-RU"/>
        </w:rPr>
        <w:t>Практика «</w:t>
      </w:r>
      <w:r w:rsidRPr="00A92761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A92761">
        <w:rPr>
          <w:rFonts w:eastAsia="Times New Roman" w:cs="Times New Roman"/>
          <w:sz w:val="28"/>
          <w:szCs w:val="28"/>
          <w:lang w:eastAsia="ru-RU"/>
        </w:rPr>
        <w:t>» проводится в летний период.</w:t>
      </w:r>
    </w:p>
    <w:p w:rsidR="00162DAB" w:rsidRPr="00A92761" w:rsidRDefault="00162DAB" w:rsidP="00162DA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62DAB" w:rsidRPr="00A92761" w:rsidRDefault="00162DAB" w:rsidP="00162DA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2761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62DAB" w:rsidRPr="00A92761" w:rsidTr="00AC3326">
        <w:trPr>
          <w:jc w:val="center"/>
        </w:trPr>
        <w:tc>
          <w:tcPr>
            <w:tcW w:w="5353" w:type="dxa"/>
            <w:vMerge w:val="restart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Merge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62DAB" w:rsidRPr="00BF25D1" w:rsidRDefault="00162DAB" w:rsidP="00162DAB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Примечание:</w:t>
      </w:r>
    </w:p>
    <w:p w:rsidR="00162DAB" w:rsidRPr="00BF25D1" w:rsidRDefault="00162DAB" w:rsidP="00162DAB">
      <w:pPr>
        <w:spacing w:after="0" w:line="240" w:lineRule="auto"/>
        <w:ind w:firstLine="851"/>
        <w:rPr>
          <w:i/>
          <w:szCs w:val="24"/>
        </w:rPr>
      </w:pPr>
      <w:r>
        <w:rPr>
          <w:i/>
          <w:szCs w:val="24"/>
        </w:rPr>
        <w:t>Э</w:t>
      </w:r>
      <w:r w:rsidRPr="00BF25D1">
        <w:rPr>
          <w:i/>
          <w:szCs w:val="24"/>
        </w:rPr>
        <w:t xml:space="preserve"> – </w:t>
      </w:r>
      <w:r>
        <w:rPr>
          <w:i/>
          <w:szCs w:val="24"/>
        </w:rPr>
        <w:t>экзамен</w:t>
      </w:r>
      <w:r w:rsidRPr="00BF25D1">
        <w:rPr>
          <w:i/>
          <w:szCs w:val="24"/>
        </w:rPr>
        <w:t>.</w:t>
      </w:r>
    </w:p>
    <w:p w:rsidR="00162DAB" w:rsidRPr="00A92761" w:rsidRDefault="00162DAB" w:rsidP="00162DA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62DAB" w:rsidRPr="00A92761" w:rsidRDefault="00162DAB" w:rsidP="00162DA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2761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143"/>
      </w:tblGrid>
      <w:tr w:rsidR="00162DAB" w:rsidRPr="00A92761" w:rsidTr="00AC3326">
        <w:trPr>
          <w:jc w:val="center"/>
        </w:trPr>
        <w:tc>
          <w:tcPr>
            <w:tcW w:w="5353" w:type="dxa"/>
            <w:vMerge w:val="restart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Merge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62DAB" w:rsidRPr="00A92761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  <w:tc>
          <w:tcPr>
            <w:tcW w:w="214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216/6</w:t>
            </w:r>
          </w:p>
        </w:tc>
      </w:tr>
      <w:tr w:rsidR="00162DAB" w:rsidRPr="00D30260" w:rsidTr="00AC3326">
        <w:trPr>
          <w:jc w:val="center"/>
        </w:trPr>
        <w:tc>
          <w:tcPr>
            <w:tcW w:w="5353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162DAB" w:rsidRPr="00A92761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3" w:type="dxa"/>
            <w:vAlign w:val="center"/>
          </w:tcPr>
          <w:p w:rsidR="00162DAB" w:rsidRPr="00074515" w:rsidRDefault="00162DAB" w:rsidP="00AC332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9276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676FF" w:rsidRPr="00D30260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1"/>
        <w:gridCol w:w="3062"/>
        <w:gridCol w:w="2399"/>
        <w:gridCol w:w="3485"/>
      </w:tblGrid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62DAB">
              <w:rPr>
                <w:rFonts w:eastAsia="Times New Roman"/>
                <w:b/>
                <w:bCs/>
                <w:szCs w:val="24"/>
              </w:rPr>
              <w:t xml:space="preserve">№ </w:t>
            </w:r>
            <w:r w:rsidRPr="00162DAB">
              <w:rPr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62DAB"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62DAB">
              <w:rPr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62DAB">
              <w:rPr>
                <w:b/>
                <w:szCs w:val="24"/>
              </w:rPr>
              <w:t>Результат (форма отчета)</w:t>
            </w:r>
          </w:p>
        </w:tc>
      </w:tr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отчета по практике: первая, вторая, третья и четвертая недели</w:t>
            </w:r>
          </w:p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162DAB">
              <w:rPr>
                <w:color w:val="000000"/>
                <w:spacing w:val="13"/>
                <w:szCs w:val="24"/>
              </w:rPr>
              <w:t>Отчет о п</w:t>
            </w:r>
            <w:r w:rsidRPr="00162DAB">
              <w:rPr>
                <w:szCs w:val="24"/>
              </w:rPr>
              <w:t xml:space="preserve">рактике по получению профессиональных умений и опыта профессиональной деятельности </w:t>
            </w:r>
            <w:r w:rsidRPr="00162DAB">
              <w:rPr>
                <w:color w:val="000000"/>
                <w:spacing w:val="1"/>
                <w:szCs w:val="24"/>
              </w:rPr>
              <w:t xml:space="preserve">представляется каждым студентом, </w:t>
            </w:r>
            <w:r w:rsidRPr="00162DAB">
              <w:rPr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162DAB">
              <w:rPr>
                <w:color w:val="000000"/>
                <w:spacing w:val="2"/>
                <w:szCs w:val="24"/>
              </w:rPr>
              <w:t xml:space="preserve">  </w:t>
            </w:r>
            <w:r w:rsidRPr="00162DAB">
              <w:rPr>
                <w:color w:val="000000"/>
                <w:szCs w:val="24"/>
              </w:rPr>
              <w:t>структуре отчета</w:t>
            </w:r>
          </w:p>
        </w:tc>
      </w:tr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Сбор дополнительного теоретического материала для написания отчета по практике: третья и четвертая недели</w:t>
            </w:r>
          </w:p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Работа с монографиями, 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</w:p>
        </w:tc>
      </w:tr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Составление отчета по практике: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</w:p>
        </w:tc>
      </w:tr>
      <w:tr w:rsidR="00162DAB" w:rsidRPr="00162DAB" w:rsidTr="00AC3326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tabs>
                <w:tab w:val="left" w:pos="0"/>
              </w:tabs>
              <w:spacing w:line="240" w:lineRule="auto"/>
              <w:rPr>
                <w:szCs w:val="24"/>
              </w:rPr>
            </w:pPr>
            <w:r w:rsidRPr="00162DAB">
              <w:rPr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162DAB" w:rsidRPr="00162DAB" w:rsidRDefault="00162DAB" w:rsidP="00AC3326">
            <w:pPr>
              <w:pStyle w:val="ab"/>
              <w:jc w:val="center"/>
              <w:rPr>
                <w:sz w:val="24"/>
                <w:szCs w:val="24"/>
              </w:rPr>
            </w:pPr>
            <w:r w:rsidRPr="00162DAB">
              <w:rPr>
                <w:sz w:val="24"/>
                <w:szCs w:val="24"/>
              </w:rPr>
              <w:t>Экзамен</w:t>
            </w:r>
          </w:p>
        </w:tc>
      </w:tr>
    </w:tbl>
    <w:p w:rsidR="00162DAB" w:rsidRPr="00D30260" w:rsidRDefault="00162DA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5322">
        <w:rPr>
          <w:rFonts w:eastAsia="Times New Roman" w:cs="Times New Roman"/>
          <w:sz w:val="28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C55322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lastRenderedPageBreak/>
        <w:t>ответственной за организацию практики. После завершения практики, предприятие</w:t>
      </w:r>
      <w:r w:rsidRPr="00C55322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C55322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C55322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F73860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F73860">
        <w:rPr>
          <w:sz w:val="28"/>
          <w:szCs w:val="28"/>
          <w:shd w:val="clear" w:color="auto" w:fill="FFFFFF"/>
        </w:rPr>
        <w:t>Терешиной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F73860">
        <w:rPr>
          <w:sz w:val="28"/>
          <w:szCs w:val="28"/>
          <w:shd w:val="clear" w:color="auto" w:fill="FFFFFF"/>
        </w:rPr>
        <w:t>Шкуриной</w:t>
      </w:r>
      <w:proofErr w:type="spellEnd"/>
      <w:r w:rsidRPr="00F73860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Железные дороги. Общий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F73860">
        <w:rPr>
          <w:sz w:val="28"/>
          <w:szCs w:val="28"/>
          <w:shd w:val="clear" w:color="auto" w:fill="FFFFFF"/>
        </w:rPr>
        <w:t>перераб</w:t>
      </w:r>
      <w:proofErr w:type="spellEnd"/>
      <w:r w:rsidRPr="00F73860">
        <w:rPr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http://e.lanbook.com/book/35849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numPr>
          <w:ilvl w:val="0"/>
          <w:numId w:val="35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История железнодорожного транспорта </w:t>
      </w:r>
      <w:proofErr w:type="gramStart"/>
      <w:r w:rsidRPr="00F73860">
        <w:rPr>
          <w:sz w:val="28"/>
          <w:szCs w:val="28"/>
          <w:shd w:val="clear" w:color="auto" w:fill="FFFFFF"/>
        </w:rPr>
        <w:t>России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для студентов вузов железнодорожного транспорта /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F73860">
        <w:rPr>
          <w:sz w:val="28"/>
          <w:szCs w:val="28"/>
          <w:shd w:val="clear" w:color="auto" w:fill="FFFFFF"/>
        </w:rPr>
        <w:t>Четвергова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F73860">
        <w:rPr>
          <w:sz w:val="28"/>
          <w:szCs w:val="28"/>
          <w:shd w:val="clear" w:color="auto" w:fill="FFFFFF"/>
        </w:rPr>
        <w:t>Москва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2012. - 312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http://e.lanbook.com/book/4164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73860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F73860">
        <w:rPr>
          <w:sz w:val="28"/>
          <w:szCs w:val="28"/>
        </w:rPr>
        <w:t>] ;</w:t>
      </w:r>
      <w:proofErr w:type="gramEnd"/>
      <w:r w:rsidRPr="00F73860">
        <w:rPr>
          <w:sz w:val="28"/>
          <w:szCs w:val="28"/>
        </w:rPr>
        <w:t xml:space="preserve"> ред. В. В. Сапожников. - Москва: Учебно-методический центр по образованию на железнодорожном транспорте, 2011. - 287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http://e.lanbook.com/book/4187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Путевые </w:t>
      </w:r>
      <w:proofErr w:type="gramStart"/>
      <w:r w:rsidRPr="00F73860">
        <w:rPr>
          <w:bCs/>
          <w:sz w:val="28"/>
          <w:szCs w:val="28"/>
          <w:shd w:val="clear" w:color="auto" w:fill="FFFFFF"/>
        </w:rPr>
        <w:t>машины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>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полный курс: </w:t>
      </w:r>
      <w:proofErr w:type="spellStart"/>
      <w:r w:rsidRPr="00F73860">
        <w:rPr>
          <w:sz w:val="28"/>
          <w:szCs w:val="28"/>
          <w:shd w:val="clear" w:color="auto" w:fill="FFFFFF"/>
        </w:rPr>
        <w:t>учеб.для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</w:t>
      </w:r>
      <w:r w:rsidRPr="00F73860">
        <w:rPr>
          <w:sz w:val="28"/>
          <w:szCs w:val="28"/>
          <w:shd w:val="clear" w:color="auto" w:fill="FFFFFF"/>
        </w:rPr>
        <w:lastRenderedPageBreak/>
        <w:t xml:space="preserve">образованию на ж.-д. трансп., 2009. - 819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http://e.lanbook.com/book/4185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</w:t>
      </w:r>
      <w:proofErr w:type="gramStart"/>
      <w:r w:rsidRPr="00F73860">
        <w:rPr>
          <w:sz w:val="28"/>
          <w:szCs w:val="28"/>
          <w:shd w:val="clear" w:color="auto" w:fill="FFFFFF"/>
        </w:rPr>
        <w:t>]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В. Н. Зубков, Н. Н. Мусиенко, 2016. - 415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http://e.lanbook.com/book/90939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A1DDF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на железнодорожном </w:t>
      </w:r>
      <w:proofErr w:type="gramStart"/>
      <w:r w:rsidRPr="00F73860">
        <w:rPr>
          <w:sz w:val="28"/>
          <w:szCs w:val="28"/>
          <w:shd w:val="clear" w:color="auto" w:fill="FFFFFF"/>
        </w:rPr>
        <w:t>транспорте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учеб. / В. А. Варфоломеев [и др.</w:t>
      </w:r>
      <w:proofErr w:type="gramStart"/>
      <w:r w:rsidRPr="00F73860">
        <w:rPr>
          <w:sz w:val="28"/>
          <w:szCs w:val="28"/>
          <w:shd w:val="clear" w:color="auto" w:fill="FFFFFF"/>
        </w:rPr>
        <w:t>] ;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ред.: Э. К. </w:t>
      </w:r>
      <w:proofErr w:type="spellStart"/>
      <w:r w:rsidRPr="00F73860">
        <w:rPr>
          <w:sz w:val="28"/>
          <w:szCs w:val="28"/>
          <w:shd w:val="clear" w:color="auto" w:fill="FFFFFF"/>
        </w:rPr>
        <w:t>Лецкий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В. Яковлев.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2010. - 246 с.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http://e.lanbook.com/book/4163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№17- ФЗ 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№18-ФЗ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№29-ФЗ.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О финансовой аренде (лизинге). Федеральный закон от  29.10.1998г. № 164-ФЗ.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737041" w:rsidRPr="00F73860" w:rsidRDefault="00737041" w:rsidP="007370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lastRenderedPageBreak/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402CCA" w:rsidRPr="00737041" w:rsidRDefault="00402CCA" w:rsidP="00402C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8C4B93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6DFB" w:rsidRPr="00737041" w:rsidRDefault="00BF6DF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BF25D1" w:rsidRDefault="00F73860" w:rsidP="008B055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44617" w:rsidRDefault="00F73860" w:rsidP="008B055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bCs/>
          <w:noProof/>
          <w:sz w:val="28"/>
          <w:szCs w:val="28"/>
          <w:lang w:eastAsia="ru-RU"/>
        </w:rPr>
      </w:pPr>
      <w:r w:rsidRPr="00BF25D1">
        <w:rPr>
          <w:bCs/>
          <w:sz w:val="28"/>
          <w:szCs w:val="28"/>
        </w:rPr>
        <w:t>Практика обеспечена необходимым комплектом лицензионного программного обеспечения, установленного на технических средствах,</w:t>
      </w:r>
      <w:r w:rsidR="008C4B93">
        <w:rPr>
          <w:bCs/>
          <w:sz w:val="28"/>
          <w:szCs w:val="28"/>
        </w:rPr>
        <w:t xml:space="preserve"> размещенных в специальных помещениях и помещениях для самостоятельной работы: </w:t>
      </w:r>
      <w:r w:rsidR="008C4B93">
        <w:rPr>
          <w:bCs/>
          <w:sz w:val="28"/>
          <w:szCs w:val="28"/>
          <w:lang w:val="en-US"/>
        </w:rPr>
        <w:t>Windows</w:t>
      </w:r>
      <w:r w:rsidR="008C4B93" w:rsidRPr="008C4B93">
        <w:rPr>
          <w:bCs/>
          <w:sz w:val="28"/>
          <w:szCs w:val="28"/>
        </w:rPr>
        <w:t xml:space="preserve">, </w:t>
      </w:r>
      <w:r w:rsidR="008C4B93">
        <w:rPr>
          <w:bCs/>
          <w:sz w:val="28"/>
          <w:szCs w:val="28"/>
          <w:lang w:val="en-US"/>
        </w:rPr>
        <w:t>MS</w:t>
      </w:r>
      <w:r w:rsidR="008C4B93" w:rsidRPr="008C4B93">
        <w:rPr>
          <w:bCs/>
          <w:sz w:val="28"/>
          <w:szCs w:val="28"/>
        </w:rPr>
        <w:t xml:space="preserve"> </w:t>
      </w:r>
      <w:r w:rsidR="008C4B93">
        <w:rPr>
          <w:bCs/>
          <w:sz w:val="28"/>
          <w:szCs w:val="28"/>
          <w:lang w:val="en-US"/>
        </w:rPr>
        <w:t>Office</w:t>
      </w:r>
      <w:r w:rsidR="008C4B93" w:rsidRPr="008C4B93">
        <w:rPr>
          <w:bCs/>
          <w:sz w:val="28"/>
          <w:szCs w:val="28"/>
        </w:rPr>
        <w:t>.</w:t>
      </w:r>
      <w:r w:rsidRPr="00BF25D1">
        <w:rPr>
          <w:bCs/>
          <w:sz w:val="28"/>
          <w:szCs w:val="28"/>
        </w:rPr>
        <w:t xml:space="preserve"> </w:t>
      </w:r>
    </w:p>
    <w:p w:rsidR="008C4B93" w:rsidRDefault="008C4B93" w:rsidP="008B055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bCs/>
          <w:noProof/>
          <w:sz w:val="28"/>
          <w:szCs w:val="28"/>
          <w:lang w:eastAsia="ru-RU"/>
        </w:rPr>
      </w:pPr>
    </w:p>
    <w:p w:rsidR="008C4B93" w:rsidRPr="00737041" w:rsidRDefault="008C4B93" w:rsidP="008C4B9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 Описание материально-технической базы, необходимой для проведения практики</w:t>
      </w:r>
    </w:p>
    <w:p w:rsidR="008C4B93" w:rsidRPr="00737041" w:rsidRDefault="008C4B93" w:rsidP="008C4B9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C4B93" w:rsidRDefault="008C4B93" w:rsidP="008C4B93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rFonts w:eastAsia="Times New Roman" w:cs="Times New Roman"/>
          <w:sz w:val="28"/>
          <w:szCs w:val="28"/>
          <w:lang w:eastAsia="ru-RU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8C4B93" w:rsidRPr="00BF25D1" w:rsidRDefault="008C4B93" w:rsidP="008C4B93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8C4B93" w:rsidRDefault="008C4B93" w:rsidP="008B0553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cs="Times New Roman"/>
          <w:szCs w:val="24"/>
        </w:rPr>
      </w:pPr>
    </w:p>
    <w:p w:rsidR="008C4B93" w:rsidRDefault="008C4B93" w:rsidP="008C4B93">
      <w:pPr>
        <w:widowControl w:val="0"/>
        <w:tabs>
          <w:tab w:val="left" w:pos="0"/>
          <w:tab w:val="left" w:pos="1418"/>
        </w:tabs>
        <w:spacing w:after="0" w:line="240" w:lineRule="auto"/>
        <w:jc w:val="center"/>
        <w:rPr>
          <w:rFonts w:cs="Times New Roman"/>
          <w:szCs w:val="24"/>
        </w:rPr>
      </w:pPr>
      <w:r w:rsidRPr="008C4B93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518547" cy="128587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443" cy="128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4"/>
  </w:num>
  <w:num w:numId="4">
    <w:abstractNumId w:val="11"/>
  </w:num>
  <w:num w:numId="5">
    <w:abstractNumId w:val="38"/>
  </w:num>
  <w:num w:numId="6">
    <w:abstractNumId w:val="36"/>
  </w:num>
  <w:num w:numId="7">
    <w:abstractNumId w:val="20"/>
  </w:num>
  <w:num w:numId="8">
    <w:abstractNumId w:val="31"/>
  </w:num>
  <w:num w:numId="9">
    <w:abstractNumId w:val="0"/>
  </w:num>
  <w:num w:numId="10">
    <w:abstractNumId w:val="18"/>
  </w:num>
  <w:num w:numId="11">
    <w:abstractNumId w:val="29"/>
  </w:num>
  <w:num w:numId="12">
    <w:abstractNumId w:val="41"/>
  </w:num>
  <w:num w:numId="13">
    <w:abstractNumId w:val="2"/>
  </w:num>
  <w:num w:numId="14">
    <w:abstractNumId w:val="13"/>
  </w:num>
  <w:num w:numId="15">
    <w:abstractNumId w:val="35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7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30"/>
  </w:num>
  <w:num w:numId="32">
    <w:abstractNumId w:val="21"/>
  </w:num>
  <w:num w:numId="33">
    <w:abstractNumId w:val="40"/>
  </w:num>
  <w:num w:numId="34">
    <w:abstractNumId w:val="33"/>
  </w:num>
  <w:num w:numId="35">
    <w:abstractNumId w:val="28"/>
  </w:num>
  <w:num w:numId="36">
    <w:abstractNumId w:val="6"/>
  </w:num>
  <w:num w:numId="37">
    <w:abstractNumId w:val="23"/>
  </w:num>
  <w:num w:numId="38">
    <w:abstractNumId w:val="39"/>
  </w:num>
  <w:num w:numId="39">
    <w:abstractNumId w:val="32"/>
  </w:num>
  <w:num w:numId="40">
    <w:abstractNumId w:val="25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DB9"/>
    <w:rsid w:val="00066AEC"/>
    <w:rsid w:val="00092BFD"/>
    <w:rsid w:val="000E0FDF"/>
    <w:rsid w:val="000E28FE"/>
    <w:rsid w:val="00104973"/>
    <w:rsid w:val="00107D6B"/>
    <w:rsid w:val="0013187F"/>
    <w:rsid w:val="00145133"/>
    <w:rsid w:val="00162DAB"/>
    <w:rsid w:val="001721CA"/>
    <w:rsid w:val="00186D46"/>
    <w:rsid w:val="00195112"/>
    <w:rsid w:val="001A7CF3"/>
    <w:rsid w:val="001B5AA7"/>
    <w:rsid w:val="001E17BE"/>
    <w:rsid w:val="00207F08"/>
    <w:rsid w:val="002B7B72"/>
    <w:rsid w:val="00323DF4"/>
    <w:rsid w:val="00395D6C"/>
    <w:rsid w:val="00396A24"/>
    <w:rsid w:val="003E25B7"/>
    <w:rsid w:val="003E626D"/>
    <w:rsid w:val="003F1DC7"/>
    <w:rsid w:val="00402CCA"/>
    <w:rsid w:val="00405C5D"/>
    <w:rsid w:val="00516260"/>
    <w:rsid w:val="00520676"/>
    <w:rsid w:val="00556497"/>
    <w:rsid w:val="005814F1"/>
    <w:rsid w:val="00597EC6"/>
    <w:rsid w:val="00657CC6"/>
    <w:rsid w:val="006A1E76"/>
    <w:rsid w:val="006C4020"/>
    <w:rsid w:val="00737041"/>
    <w:rsid w:val="00744617"/>
    <w:rsid w:val="007676FF"/>
    <w:rsid w:val="007B19F4"/>
    <w:rsid w:val="007E25D1"/>
    <w:rsid w:val="00802C7B"/>
    <w:rsid w:val="00833A8A"/>
    <w:rsid w:val="008B0553"/>
    <w:rsid w:val="008C4B93"/>
    <w:rsid w:val="008D0A20"/>
    <w:rsid w:val="008D45FC"/>
    <w:rsid w:val="00956E74"/>
    <w:rsid w:val="00961C17"/>
    <w:rsid w:val="0097410A"/>
    <w:rsid w:val="009F667C"/>
    <w:rsid w:val="00AA24AA"/>
    <w:rsid w:val="00B06238"/>
    <w:rsid w:val="00B56344"/>
    <w:rsid w:val="00B70944"/>
    <w:rsid w:val="00B95FF6"/>
    <w:rsid w:val="00BE4F23"/>
    <w:rsid w:val="00BF48B5"/>
    <w:rsid w:val="00BF6DFB"/>
    <w:rsid w:val="00BF6FCD"/>
    <w:rsid w:val="00C55322"/>
    <w:rsid w:val="00CB6058"/>
    <w:rsid w:val="00D30260"/>
    <w:rsid w:val="00D85A78"/>
    <w:rsid w:val="00D96E0F"/>
    <w:rsid w:val="00DF34DC"/>
    <w:rsid w:val="00E25801"/>
    <w:rsid w:val="00E3680B"/>
    <w:rsid w:val="00E420CC"/>
    <w:rsid w:val="00E540B0"/>
    <w:rsid w:val="00E55E7C"/>
    <w:rsid w:val="00E83750"/>
    <w:rsid w:val="00E97159"/>
    <w:rsid w:val="00EF41DA"/>
    <w:rsid w:val="00F57DCF"/>
    <w:rsid w:val="00F73860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22D98D-9882-43A7-A7B0-19440A96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7923-E7F5-4765-8F68-43879F25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2027</Words>
  <Characters>11560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2017-10-09T13:06:00Z</cp:lastPrinted>
  <dcterms:created xsi:type="dcterms:W3CDTF">2018-01-26T16:06:00Z</dcterms:created>
  <dcterms:modified xsi:type="dcterms:W3CDTF">2018-01-26T16:06:00Z</dcterms:modified>
</cp:coreProperties>
</file>