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86D84" w:rsidRDefault="00786D84" w:rsidP="00786D84">
      <w:pPr>
        <w:spacing w:after="0" w:line="240" w:lineRule="auto"/>
        <w:contextualSpacing/>
        <w:jc w:val="center"/>
        <w:rPr>
          <w:rFonts w:cs="Times New Roman"/>
          <w:szCs w:val="24"/>
        </w:rPr>
      </w:pPr>
    </w:p>
    <w:p w:rsidR="007E59A5" w:rsidRPr="00786D84" w:rsidRDefault="007E59A5" w:rsidP="007E59A5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>АННОТАЦИЯ</w:t>
      </w:r>
    </w:p>
    <w:p w:rsidR="007E59A5" w:rsidRPr="00786D84" w:rsidRDefault="007E59A5" w:rsidP="007E59A5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>Практики</w:t>
      </w:r>
    </w:p>
    <w:p w:rsidR="007E59A5" w:rsidRPr="00786D84" w:rsidRDefault="007E59A5" w:rsidP="007E59A5">
      <w:pPr>
        <w:spacing w:after="0" w:line="240" w:lineRule="auto"/>
        <w:contextualSpacing/>
        <w:jc w:val="center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>«</w:t>
      </w:r>
      <w:r w:rsidRPr="00786D84">
        <w:rPr>
          <w:rFonts w:eastAsia="Times New Roman" w:cs="Times New Roman"/>
          <w:caps/>
          <w:szCs w:val="24"/>
          <w:lang w:eastAsia="ru-RU"/>
        </w:rPr>
        <w:t>Организационно-управленческая практика</w:t>
      </w:r>
      <w:r w:rsidRPr="00786D84">
        <w:rPr>
          <w:rFonts w:cs="Times New Roman"/>
          <w:szCs w:val="24"/>
        </w:rPr>
        <w:t>»</w:t>
      </w:r>
    </w:p>
    <w:p w:rsidR="007E59A5" w:rsidRPr="00786D84" w:rsidRDefault="007E59A5" w:rsidP="007E59A5">
      <w:pPr>
        <w:spacing w:after="0" w:line="240" w:lineRule="auto"/>
        <w:contextualSpacing/>
        <w:rPr>
          <w:rFonts w:cs="Times New Roman"/>
          <w:szCs w:val="24"/>
        </w:rPr>
      </w:pPr>
    </w:p>
    <w:p w:rsidR="007E59A5" w:rsidRPr="00786D84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 xml:space="preserve">Направление подготовки – </w:t>
      </w:r>
      <w:r w:rsidRPr="00786D84">
        <w:rPr>
          <w:rFonts w:eastAsia="Times New Roman" w:cs="Times New Roman"/>
          <w:szCs w:val="24"/>
          <w:lang w:eastAsia="ru-RU"/>
        </w:rPr>
        <w:t>38.03.01 «Экономика»</w:t>
      </w:r>
    </w:p>
    <w:p w:rsidR="007E59A5" w:rsidRPr="00786D84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>Квалификация (степень) выпускника – бакалавр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 xml:space="preserve">Профиль – </w:t>
      </w:r>
      <w:r w:rsidRPr="00786D84">
        <w:rPr>
          <w:rFonts w:eastAsia="Times New Roman" w:cs="Times New Roman"/>
          <w:szCs w:val="24"/>
          <w:lang w:eastAsia="ru-RU"/>
        </w:rPr>
        <w:t xml:space="preserve">«Экономика </w:t>
      </w:r>
      <w:r w:rsidRPr="007E59A5">
        <w:rPr>
          <w:rFonts w:eastAsia="Times New Roman" w:cs="Times New Roman"/>
          <w:szCs w:val="24"/>
          <w:lang w:eastAsia="ru-RU"/>
        </w:rPr>
        <w:t>предприятий и организаций (транспорт)»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7E59A5">
        <w:rPr>
          <w:rFonts w:cs="Times New Roman"/>
          <w:b/>
          <w:szCs w:val="24"/>
        </w:rPr>
        <w:t>1. Вид практики, способы и формы ее проведения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E59A5">
        <w:rPr>
          <w:rFonts w:cs="Times New Roman"/>
          <w:szCs w:val="24"/>
        </w:rPr>
        <w:t xml:space="preserve">Вид практики - </w:t>
      </w:r>
      <w:r w:rsidRPr="007E59A5">
        <w:rPr>
          <w:rFonts w:eastAsia="Times New Roman" w:cs="Times New Roman"/>
          <w:szCs w:val="24"/>
          <w:lang w:eastAsia="ru-RU"/>
        </w:rPr>
        <w:t>производственная в соответствии с учебным планом подготовки бакалавра, утвержденным 23 июня 2016 г.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eastAsia="Calibri" w:cs="Times New Roman"/>
          <w:bCs/>
          <w:szCs w:val="24"/>
          <w:lang w:eastAsia="ru-RU"/>
        </w:rPr>
      </w:pPr>
      <w:r w:rsidRPr="007E59A5">
        <w:rPr>
          <w:rFonts w:cs="Times New Roman"/>
          <w:szCs w:val="24"/>
        </w:rPr>
        <w:t xml:space="preserve">Форма проведения практики – </w:t>
      </w:r>
      <w:r w:rsidRPr="007E59A5">
        <w:rPr>
          <w:rFonts w:eastAsia="Times New Roman" w:cs="Times New Roman"/>
          <w:szCs w:val="24"/>
          <w:lang w:eastAsia="ru-RU"/>
        </w:rPr>
        <w:t xml:space="preserve">дискретно по периодам проведения практик - </w:t>
      </w:r>
      <w:r w:rsidRPr="007E59A5">
        <w:rPr>
          <w:rFonts w:eastAsia="Calibri" w:cs="Times New Roman"/>
          <w:bCs/>
          <w:szCs w:val="24"/>
          <w:lang w:eastAsia="ru-RU"/>
        </w:rPr>
        <w:t>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7E59A5" w:rsidRPr="00066D95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066D95">
        <w:rPr>
          <w:rFonts w:cs="Times New Roman"/>
          <w:szCs w:val="24"/>
        </w:rPr>
        <w:t xml:space="preserve">Способ проведения практики </w:t>
      </w:r>
      <w:r w:rsidR="00066D95" w:rsidRPr="00066D95">
        <w:rPr>
          <w:rFonts w:cs="Times New Roman"/>
          <w:szCs w:val="24"/>
        </w:rPr>
        <w:t>–</w:t>
      </w:r>
      <w:r w:rsidRPr="00066D95">
        <w:rPr>
          <w:rFonts w:cs="Times New Roman"/>
          <w:szCs w:val="24"/>
        </w:rPr>
        <w:t xml:space="preserve"> </w:t>
      </w:r>
      <w:r w:rsidRPr="00066D95">
        <w:rPr>
          <w:rFonts w:eastAsia="Times New Roman" w:cs="Times New Roman"/>
          <w:szCs w:val="24"/>
          <w:lang w:eastAsia="ru-RU"/>
        </w:rPr>
        <w:t>стационарная</w:t>
      </w:r>
      <w:r w:rsidR="00066D95" w:rsidRPr="00066D95">
        <w:rPr>
          <w:rFonts w:eastAsia="Times New Roman" w:cs="Times New Roman"/>
          <w:szCs w:val="24"/>
          <w:lang w:eastAsia="ru-RU"/>
        </w:rPr>
        <w:t>, выездная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7E59A5">
        <w:rPr>
          <w:rFonts w:cs="Times New Roman"/>
          <w:b/>
          <w:szCs w:val="24"/>
        </w:rPr>
        <w:t>2. Перечень планируемых результатов обучения при прохождении практики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E59A5">
        <w:rPr>
          <w:rFonts w:cs="Times New Roman"/>
          <w:szCs w:val="24"/>
        </w:rPr>
        <w:t xml:space="preserve">Прохождение практики направлено на формирование следующих компетенций: ПК-1, ПК-10, ПК-11 </w:t>
      </w:r>
    </w:p>
    <w:p w:rsidR="007E59A5" w:rsidRPr="007E59A5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E59A5">
        <w:rPr>
          <w:rFonts w:cs="Times New Roman"/>
          <w:szCs w:val="24"/>
        </w:rPr>
        <w:t>В результате прохождения практики обучающийся должен:</w:t>
      </w:r>
    </w:p>
    <w:p w:rsidR="007E59A5" w:rsidRPr="00CE6B99" w:rsidRDefault="007E59A5" w:rsidP="007E59A5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7E59A5">
        <w:rPr>
          <w:rFonts w:eastAsia="Times New Roman" w:cs="Times New Roman"/>
          <w:szCs w:val="24"/>
          <w:lang w:eastAsia="ru-RU"/>
        </w:rPr>
        <w:t>ЗНАТЬ:</w:t>
      </w:r>
    </w:p>
    <w:p w:rsidR="007E59A5" w:rsidRPr="00CE6B99" w:rsidRDefault="007E59A5" w:rsidP="007E59A5">
      <w:pPr>
        <w:spacing w:after="0" w:line="264" w:lineRule="auto"/>
        <w:jc w:val="both"/>
        <w:rPr>
          <w:rFonts w:cs="Times New Roman"/>
          <w:szCs w:val="24"/>
          <w:lang w:eastAsia="ru-RU"/>
        </w:rPr>
      </w:pPr>
      <w:r w:rsidRPr="00CE6B99">
        <w:rPr>
          <w:rFonts w:cs="Times New Roman"/>
          <w:szCs w:val="24"/>
        </w:rPr>
        <w:t>работу экономической и финансовой служб, принцип их работы; систему нормирования труда и заработной платы, организацию труда в структурном подразделении.</w:t>
      </w:r>
    </w:p>
    <w:p w:rsidR="007E59A5" w:rsidRPr="00CE6B99" w:rsidRDefault="007E59A5" w:rsidP="007E59A5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CE6B99">
        <w:rPr>
          <w:rFonts w:eastAsia="Times New Roman" w:cs="Times New Roman"/>
          <w:szCs w:val="24"/>
          <w:lang w:eastAsia="ru-RU"/>
        </w:rPr>
        <w:t>УМЕТЬ:</w:t>
      </w:r>
    </w:p>
    <w:p w:rsidR="007E59A5" w:rsidRPr="00CE6B99" w:rsidRDefault="007E59A5" w:rsidP="007E59A5">
      <w:pPr>
        <w:tabs>
          <w:tab w:val="left" w:pos="0"/>
        </w:tabs>
        <w:spacing w:after="0" w:line="264" w:lineRule="auto"/>
        <w:jc w:val="both"/>
        <w:rPr>
          <w:rFonts w:cs="Times New Roman"/>
          <w:szCs w:val="24"/>
        </w:rPr>
      </w:pPr>
      <w:r w:rsidRPr="00CE6B99">
        <w:rPr>
          <w:rFonts w:cs="Times New Roman"/>
          <w:szCs w:val="24"/>
        </w:rPr>
        <w:t>составлять статистическую отчётность и разрабатывать месячные, годовые и перспективные планы</w:t>
      </w:r>
      <w:r w:rsidRPr="00CE6B99">
        <w:rPr>
          <w:rFonts w:cs="Times New Roman"/>
          <w:bCs/>
          <w:szCs w:val="24"/>
        </w:rPr>
        <w:t>.</w:t>
      </w:r>
    </w:p>
    <w:p w:rsidR="007E59A5" w:rsidRPr="00CE6B99" w:rsidRDefault="007E59A5" w:rsidP="007E59A5">
      <w:pPr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CE6B99">
        <w:rPr>
          <w:rFonts w:eastAsia="Times New Roman" w:cs="Times New Roman"/>
          <w:szCs w:val="24"/>
          <w:lang w:eastAsia="ru-RU"/>
        </w:rPr>
        <w:t>ВЛАДЕТЬ:</w:t>
      </w:r>
    </w:p>
    <w:p w:rsidR="00CE6B99" w:rsidRDefault="007E59A5" w:rsidP="00CE6B99">
      <w:pPr>
        <w:tabs>
          <w:tab w:val="left" w:pos="0"/>
        </w:tabs>
        <w:spacing w:after="0" w:line="264" w:lineRule="auto"/>
        <w:jc w:val="both"/>
        <w:rPr>
          <w:rFonts w:cs="Times New Roman"/>
          <w:bCs/>
          <w:szCs w:val="24"/>
        </w:rPr>
      </w:pPr>
      <w:r w:rsidRPr="00CE6B99">
        <w:rPr>
          <w:rFonts w:cs="Times New Roman"/>
          <w:szCs w:val="24"/>
        </w:rPr>
        <w:t>навыками нормирования труда, анализа и планирования доходов и расходов организации</w:t>
      </w:r>
      <w:r w:rsidRPr="00CE6B99">
        <w:rPr>
          <w:rFonts w:cs="Times New Roman"/>
          <w:bCs/>
          <w:szCs w:val="24"/>
        </w:rPr>
        <w:t>.</w:t>
      </w:r>
    </w:p>
    <w:p w:rsidR="00CE6B99" w:rsidRPr="00CE6B99" w:rsidRDefault="00CE6B99" w:rsidP="00CE6B99">
      <w:pPr>
        <w:tabs>
          <w:tab w:val="left" w:pos="0"/>
        </w:tabs>
        <w:spacing w:after="0" w:line="264" w:lineRule="auto"/>
        <w:jc w:val="both"/>
        <w:rPr>
          <w:rFonts w:eastAsia="Times New Roman" w:cs="Times New Roman"/>
          <w:szCs w:val="24"/>
          <w:lang w:eastAsia="ru-RU"/>
        </w:rPr>
      </w:pPr>
      <w:r w:rsidRPr="00CE6B99">
        <w:rPr>
          <w:rFonts w:eastAsia="Times New Roman" w:cs="Times New Roman"/>
          <w:szCs w:val="24"/>
          <w:lang w:eastAsia="ru-RU"/>
        </w:rPr>
        <w:t>ПРИОБРЕСТИ ОПЫТ ДЕЯТЕЛЬНОСТИ:</w:t>
      </w:r>
    </w:p>
    <w:p w:rsidR="00CE6B99" w:rsidRDefault="00CE6B99" w:rsidP="00CE6B99">
      <w:pPr>
        <w:tabs>
          <w:tab w:val="left" w:pos="0"/>
        </w:tabs>
        <w:spacing w:after="0" w:line="264" w:lineRule="auto"/>
        <w:jc w:val="both"/>
        <w:rPr>
          <w:rFonts w:cs="Times New Roman"/>
          <w:color w:val="000000"/>
          <w:szCs w:val="24"/>
        </w:rPr>
      </w:pPr>
      <w:r w:rsidRPr="00CE6B99">
        <w:rPr>
          <w:rFonts w:cs="Times New Roman"/>
          <w:color w:val="000000"/>
          <w:szCs w:val="24"/>
        </w:rPr>
        <w:t xml:space="preserve">опыт </w:t>
      </w:r>
      <w:r w:rsidRPr="00CE6B99">
        <w:rPr>
          <w:rFonts w:cs="Times New Roman"/>
          <w:bCs/>
          <w:iCs/>
          <w:szCs w:val="24"/>
        </w:rPr>
        <w:t>рас</w:t>
      </w:r>
      <w:bookmarkStart w:id="0" w:name="_GoBack"/>
      <w:bookmarkEnd w:id="0"/>
      <w:r w:rsidRPr="00CE6B99">
        <w:rPr>
          <w:rFonts w:cs="Times New Roman"/>
          <w:bCs/>
          <w:iCs/>
          <w:szCs w:val="24"/>
        </w:rPr>
        <w:t>четно-экономической деятельности</w:t>
      </w:r>
      <w:r w:rsidRPr="00CE6B99">
        <w:rPr>
          <w:rFonts w:cs="Times New Roman"/>
          <w:color w:val="000000"/>
          <w:szCs w:val="24"/>
        </w:rPr>
        <w:t>;</w:t>
      </w:r>
    </w:p>
    <w:p w:rsidR="00CE6B99" w:rsidRPr="00CE6B99" w:rsidRDefault="00CE6B99" w:rsidP="00CE6B99">
      <w:pPr>
        <w:tabs>
          <w:tab w:val="left" w:pos="0"/>
        </w:tabs>
        <w:spacing w:after="0" w:line="264" w:lineRule="auto"/>
        <w:jc w:val="both"/>
        <w:rPr>
          <w:rFonts w:cs="Times New Roman"/>
          <w:color w:val="000000"/>
          <w:szCs w:val="24"/>
        </w:rPr>
      </w:pPr>
      <w:r w:rsidRPr="00CE6B99">
        <w:rPr>
          <w:rFonts w:cs="Times New Roman"/>
          <w:color w:val="000000"/>
          <w:szCs w:val="24"/>
        </w:rPr>
        <w:t xml:space="preserve">опыт </w:t>
      </w:r>
      <w:r w:rsidRPr="00CE6B99">
        <w:rPr>
          <w:rFonts w:cs="Times New Roman"/>
          <w:szCs w:val="24"/>
        </w:rPr>
        <w:t>организационно-управленческой</w:t>
      </w:r>
      <w:r w:rsidRPr="00CE6B99">
        <w:rPr>
          <w:rFonts w:cs="Times New Roman"/>
          <w:bCs/>
          <w:szCs w:val="24"/>
        </w:rPr>
        <w:t xml:space="preserve"> деятельности.</w:t>
      </w:r>
    </w:p>
    <w:p w:rsidR="007E59A5" w:rsidRPr="00CE6B99" w:rsidRDefault="007E59A5" w:rsidP="007E59A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CE6B99">
        <w:rPr>
          <w:rFonts w:cs="Times New Roman"/>
          <w:b/>
          <w:szCs w:val="24"/>
        </w:rPr>
        <w:t>3. Содержание практики</w:t>
      </w:r>
    </w:p>
    <w:tbl>
      <w:tblPr>
        <w:tblW w:w="0" w:type="auto"/>
        <w:tblInd w:w="4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71"/>
        <w:gridCol w:w="2855"/>
        <w:gridCol w:w="2555"/>
        <w:gridCol w:w="3526"/>
      </w:tblGrid>
      <w:tr w:rsidR="007E59A5" w:rsidRPr="00786D84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tabs>
                <w:tab w:val="left" w:pos="0"/>
              </w:tabs>
              <w:spacing w:after="0" w:line="264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86D84">
              <w:rPr>
                <w:rFonts w:eastAsia="Times New Roman" w:cs="Times New Roman"/>
                <w:b/>
                <w:bCs/>
                <w:szCs w:val="24"/>
              </w:rPr>
              <w:t xml:space="preserve">№ </w:t>
            </w:r>
            <w:r w:rsidRPr="00786D84">
              <w:rPr>
                <w:rFonts w:cs="Times New Roman"/>
                <w:b/>
                <w:bCs/>
                <w:szCs w:val="24"/>
              </w:rPr>
              <w:t>п/п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tabs>
                <w:tab w:val="left" w:pos="0"/>
              </w:tabs>
              <w:spacing w:after="0" w:line="264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786D84">
              <w:rPr>
                <w:rFonts w:cs="Times New Roman"/>
                <w:b/>
                <w:bCs/>
                <w:szCs w:val="24"/>
              </w:rPr>
              <w:t>Содержание практики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spacing w:after="0" w:line="264" w:lineRule="auto"/>
              <w:jc w:val="center"/>
              <w:rPr>
                <w:rFonts w:cs="Times New Roman"/>
                <w:b/>
                <w:szCs w:val="24"/>
              </w:rPr>
            </w:pPr>
            <w:r w:rsidRPr="00786D84">
              <w:rPr>
                <w:rFonts w:cs="Times New Roman"/>
                <w:b/>
                <w:szCs w:val="24"/>
              </w:rPr>
              <w:t>Форма и место проведения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spacing w:after="0" w:line="264" w:lineRule="auto"/>
              <w:jc w:val="center"/>
              <w:rPr>
                <w:rFonts w:cs="Times New Roman"/>
                <w:b/>
                <w:szCs w:val="24"/>
              </w:rPr>
            </w:pPr>
            <w:r w:rsidRPr="00786D84">
              <w:rPr>
                <w:rFonts w:cs="Times New Roman"/>
                <w:b/>
                <w:szCs w:val="24"/>
              </w:rPr>
              <w:t>Результат (форма отчета)</w:t>
            </w:r>
          </w:p>
        </w:tc>
      </w:tr>
      <w:tr w:rsidR="007E59A5" w:rsidRPr="00786D84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Знакомство с деятельностью предприятий железнодорожного транспорта: первая и вторая недели</w:t>
            </w:r>
          </w:p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Экскурсии (структурные подразделения ОАО «РЖД»)</w:t>
            </w:r>
          </w:p>
        </w:tc>
        <w:tc>
          <w:tcPr>
            <w:tcW w:w="0" w:type="auto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shd w:val="clear" w:color="auto" w:fill="FFFFFF"/>
              <w:spacing w:after="0" w:line="264" w:lineRule="auto"/>
              <w:rPr>
                <w:rFonts w:cs="Times New Roman"/>
                <w:szCs w:val="24"/>
              </w:rPr>
            </w:pPr>
            <w:r w:rsidRPr="00786D84">
              <w:rPr>
                <w:rFonts w:cs="Times New Roman"/>
                <w:color w:val="000000"/>
                <w:spacing w:val="13"/>
                <w:szCs w:val="24"/>
              </w:rPr>
              <w:t>Отчет об о</w:t>
            </w:r>
            <w:r w:rsidRPr="00786D84">
              <w:rPr>
                <w:rFonts w:cs="Times New Roman"/>
                <w:szCs w:val="24"/>
              </w:rPr>
              <w:t xml:space="preserve">рганизационно-управленческой практике </w:t>
            </w:r>
            <w:r w:rsidRPr="00786D84">
              <w:rPr>
                <w:rFonts w:cs="Times New Roman"/>
                <w:color w:val="000000"/>
                <w:spacing w:val="1"/>
                <w:szCs w:val="24"/>
              </w:rPr>
              <w:t>представляется каждым студентом</w:t>
            </w:r>
            <w:r>
              <w:rPr>
                <w:rFonts w:cs="Times New Roman"/>
                <w:color w:val="000000"/>
                <w:spacing w:val="1"/>
                <w:szCs w:val="24"/>
              </w:rPr>
              <w:t xml:space="preserve">, </w:t>
            </w:r>
            <w:r w:rsidRPr="00786D84">
              <w:rPr>
                <w:rFonts w:cs="Times New Roman"/>
                <w:color w:val="000000"/>
                <w:szCs w:val="24"/>
              </w:rPr>
              <w:t xml:space="preserve">формируется согласно рекомендованной руководителем  практики  </w:t>
            </w:r>
            <w:r w:rsidRPr="00786D84">
              <w:rPr>
                <w:rFonts w:cs="Times New Roman"/>
                <w:color w:val="000000"/>
                <w:spacing w:val="2"/>
                <w:szCs w:val="24"/>
              </w:rPr>
              <w:t xml:space="preserve">  </w:t>
            </w:r>
            <w:r w:rsidRPr="00786D84">
              <w:rPr>
                <w:rFonts w:cs="Times New Roman"/>
                <w:color w:val="000000"/>
                <w:szCs w:val="24"/>
              </w:rPr>
              <w:t xml:space="preserve">структуре отчета </w:t>
            </w:r>
          </w:p>
        </w:tc>
      </w:tr>
      <w:tr w:rsidR="007E59A5" w:rsidRPr="00786D84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Сбор дополнительного теоретического материала: вторая и третья недели</w:t>
            </w:r>
          </w:p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Работа с периодическими изданиями и электронными ресурсами (университет)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</w:tr>
      <w:tr w:rsidR="007E59A5" w:rsidRPr="00786D84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Составление отчета по практике: третья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Самостоятельная работа студента</w:t>
            </w:r>
          </w:p>
        </w:tc>
        <w:tc>
          <w:tcPr>
            <w:tcW w:w="0" w:type="auto"/>
            <w:vMerge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</w:p>
        </w:tc>
      </w:tr>
      <w:tr w:rsidR="007E59A5" w:rsidRPr="00786D84" w:rsidTr="0022042E"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Итоги практики: четвертая неделя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tabs>
                <w:tab w:val="left" w:pos="0"/>
              </w:tabs>
              <w:spacing w:after="0" w:line="264" w:lineRule="auto"/>
              <w:rPr>
                <w:rFonts w:cs="Times New Roman"/>
                <w:szCs w:val="24"/>
              </w:rPr>
            </w:pPr>
            <w:r w:rsidRPr="00786D84">
              <w:rPr>
                <w:rFonts w:cs="Times New Roman"/>
                <w:szCs w:val="24"/>
              </w:rPr>
              <w:t>Соблюдение сроков практики, оформление и сдача отчета по практике (университет)</w:t>
            </w:r>
          </w:p>
        </w:tc>
        <w:tc>
          <w:tcPr>
            <w:tcW w:w="0" w:type="auto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2" w:type="dxa"/>
            </w:tcMar>
          </w:tcPr>
          <w:p w:rsidR="007E59A5" w:rsidRPr="00786D84" w:rsidRDefault="007E59A5" w:rsidP="0022042E">
            <w:pPr>
              <w:pStyle w:val="a9"/>
              <w:spacing w:line="264" w:lineRule="auto"/>
              <w:jc w:val="center"/>
              <w:rPr>
                <w:sz w:val="24"/>
                <w:szCs w:val="24"/>
              </w:rPr>
            </w:pPr>
            <w:r w:rsidRPr="00786D84">
              <w:rPr>
                <w:sz w:val="24"/>
                <w:szCs w:val="24"/>
              </w:rPr>
              <w:t>Зачет</w:t>
            </w:r>
          </w:p>
        </w:tc>
      </w:tr>
    </w:tbl>
    <w:p w:rsidR="007E59A5" w:rsidRPr="00786D84" w:rsidRDefault="007E59A5" w:rsidP="007E59A5">
      <w:pPr>
        <w:spacing w:after="0" w:line="264" w:lineRule="auto"/>
        <w:contextualSpacing/>
        <w:jc w:val="both"/>
        <w:rPr>
          <w:rFonts w:cs="Times New Roman"/>
          <w:b/>
          <w:szCs w:val="24"/>
        </w:rPr>
      </w:pPr>
      <w:r w:rsidRPr="00786D84">
        <w:rPr>
          <w:rFonts w:cs="Times New Roman"/>
          <w:b/>
          <w:szCs w:val="24"/>
        </w:rPr>
        <w:t>4. Объем практики и ее продолжительность</w:t>
      </w:r>
    </w:p>
    <w:p w:rsidR="007E59A5" w:rsidRPr="00A753FF" w:rsidRDefault="007E59A5" w:rsidP="007E59A5">
      <w:pPr>
        <w:spacing w:after="0" w:line="264" w:lineRule="auto"/>
        <w:contextualSpacing/>
        <w:jc w:val="both"/>
        <w:rPr>
          <w:rFonts w:cs="Times New Roman"/>
          <w:szCs w:val="24"/>
        </w:rPr>
      </w:pPr>
      <w:r w:rsidRPr="00786D84">
        <w:rPr>
          <w:rFonts w:cs="Times New Roman"/>
          <w:szCs w:val="24"/>
        </w:rPr>
        <w:t xml:space="preserve">Объем практики – 6 зачетных единиц </w:t>
      </w:r>
      <w:r w:rsidR="00A753FF">
        <w:rPr>
          <w:rFonts w:cs="Times New Roman"/>
          <w:szCs w:val="24"/>
        </w:rPr>
        <w:t xml:space="preserve">(216 </w:t>
      </w:r>
      <w:proofErr w:type="gramStart"/>
      <w:r w:rsidR="00A753FF">
        <w:rPr>
          <w:rFonts w:cs="Times New Roman"/>
          <w:szCs w:val="24"/>
        </w:rPr>
        <w:t>час.,</w:t>
      </w:r>
      <w:proofErr w:type="gramEnd"/>
      <w:r w:rsidR="00A753FF">
        <w:rPr>
          <w:rFonts w:cs="Times New Roman"/>
          <w:szCs w:val="24"/>
        </w:rPr>
        <w:t xml:space="preserve"> 4 </w:t>
      </w:r>
      <w:proofErr w:type="spellStart"/>
      <w:r w:rsidR="00A753FF">
        <w:rPr>
          <w:rFonts w:cs="Times New Roman"/>
          <w:szCs w:val="24"/>
        </w:rPr>
        <w:t>нед</w:t>
      </w:r>
      <w:proofErr w:type="spellEnd"/>
      <w:r w:rsidR="00A753FF">
        <w:rPr>
          <w:rFonts w:cs="Times New Roman"/>
          <w:szCs w:val="24"/>
        </w:rPr>
        <w:t>.)</w:t>
      </w:r>
    </w:p>
    <w:p w:rsidR="007E59A5" w:rsidRPr="00A753FF" w:rsidRDefault="00A753FF" w:rsidP="007E59A5">
      <w:pPr>
        <w:spacing w:after="0" w:line="264" w:lineRule="auto"/>
        <w:contextualSpacing/>
        <w:jc w:val="both"/>
        <w:rPr>
          <w:rFonts w:cs="Times New Roman"/>
          <w:szCs w:val="24"/>
          <w:lang w:val="en-US"/>
        </w:rPr>
      </w:pPr>
      <w:r>
        <w:rPr>
          <w:rFonts w:cs="Times New Roman"/>
          <w:szCs w:val="24"/>
        </w:rPr>
        <w:t>Форма контроля знаний - зачет</w:t>
      </w:r>
    </w:p>
    <w:p w:rsidR="00E540B0" w:rsidRPr="003A20A1" w:rsidRDefault="00E540B0" w:rsidP="007E59A5">
      <w:pPr>
        <w:spacing w:after="0" w:line="264" w:lineRule="auto"/>
        <w:contextualSpacing/>
        <w:jc w:val="center"/>
        <w:rPr>
          <w:rFonts w:cs="Times New Roman"/>
          <w:szCs w:val="24"/>
        </w:rPr>
      </w:pPr>
    </w:p>
    <w:sectPr w:rsidR="00E540B0" w:rsidRPr="003A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 w15:restartNumberingAfterBreak="0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6C5474D"/>
    <w:multiLevelType w:val="hybridMultilevel"/>
    <w:tmpl w:val="209C4D58"/>
    <w:lvl w:ilvl="0" w:tplc="7668F2D0">
      <w:start w:val="1"/>
      <w:numFmt w:val="bullet"/>
      <w:lvlText w:val="−"/>
      <w:lvlJc w:val="left"/>
      <w:pPr>
        <w:tabs>
          <w:tab w:val="num" w:pos="2138"/>
        </w:tabs>
        <w:ind w:left="2138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9" w15:restartNumberingAfterBreak="0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DF65735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18" w15:restartNumberingAfterBreak="0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51A26BDD"/>
    <w:multiLevelType w:val="hybridMultilevel"/>
    <w:tmpl w:val="B274C1E4"/>
    <w:lvl w:ilvl="0" w:tplc="654207D2">
      <w:start w:val="4"/>
      <w:numFmt w:val="bullet"/>
      <w:lvlText w:val="–"/>
      <w:lvlJc w:val="left"/>
      <w:pPr>
        <w:ind w:left="786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 w15:restartNumberingAfterBreak="0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5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4"/>
  </w:num>
  <w:num w:numId="9">
    <w:abstractNumId w:val="0"/>
  </w:num>
  <w:num w:numId="10">
    <w:abstractNumId w:val="16"/>
  </w:num>
  <w:num w:numId="11">
    <w:abstractNumId w:val="22"/>
  </w:num>
  <w:num w:numId="12">
    <w:abstractNumId w:val="30"/>
  </w:num>
  <w:num w:numId="13">
    <w:abstractNumId w:val="2"/>
  </w:num>
  <w:num w:numId="14">
    <w:abstractNumId w:val="11"/>
  </w:num>
  <w:num w:numId="15">
    <w:abstractNumId w:val="26"/>
  </w:num>
  <w:num w:numId="16">
    <w:abstractNumId w:val="14"/>
  </w:num>
  <w:num w:numId="17">
    <w:abstractNumId w:val="3"/>
  </w:num>
  <w:num w:numId="18">
    <w:abstractNumId w:val="15"/>
  </w:num>
  <w:num w:numId="19">
    <w:abstractNumId w:val="4"/>
  </w:num>
  <w:num w:numId="20">
    <w:abstractNumId w:val="13"/>
  </w:num>
  <w:num w:numId="21">
    <w:abstractNumId w:val="19"/>
  </w:num>
  <w:num w:numId="22">
    <w:abstractNumId w:val="12"/>
  </w:num>
  <w:num w:numId="23">
    <w:abstractNumId w:val="10"/>
  </w:num>
  <w:num w:numId="24">
    <w:abstractNumId w:val="28"/>
  </w:num>
  <w:num w:numId="25">
    <w:abstractNumId w:val="7"/>
  </w:num>
  <w:num w:numId="26">
    <w:abstractNumId w:val="21"/>
  </w:num>
  <w:num w:numId="27">
    <w:abstractNumId w:val="5"/>
  </w:num>
  <w:num w:numId="28">
    <w:abstractNumId w:val="8"/>
  </w:num>
  <w:num w:numId="29">
    <w:abstractNumId w:val="6"/>
  </w:num>
  <w:num w:numId="30">
    <w:abstractNumId w:val="17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0051B"/>
    <w:rsid w:val="00066D95"/>
    <w:rsid w:val="00092BFD"/>
    <w:rsid w:val="00104973"/>
    <w:rsid w:val="00107D6B"/>
    <w:rsid w:val="00145133"/>
    <w:rsid w:val="001A7CF3"/>
    <w:rsid w:val="00395D6C"/>
    <w:rsid w:val="003A20A1"/>
    <w:rsid w:val="003C0BF5"/>
    <w:rsid w:val="003E626D"/>
    <w:rsid w:val="00470A0E"/>
    <w:rsid w:val="00520676"/>
    <w:rsid w:val="00744617"/>
    <w:rsid w:val="007676FF"/>
    <w:rsid w:val="00786D84"/>
    <w:rsid w:val="007B19F4"/>
    <w:rsid w:val="007E59A5"/>
    <w:rsid w:val="00956E74"/>
    <w:rsid w:val="009E19FC"/>
    <w:rsid w:val="00A753FF"/>
    <w:rsid w:val="00B10188"/>
    <w:rsid w:val="00BF48B5"/>
    <w:rsid w:val="00BF6FCD"/>
    <w:rsid w:val="00CE6B99"/>
    <w:rsid w:val="00CF1992"/>
    <w:rsid w:val="00D96E0F"/>
    <w:rsid w:val="00E3680B"/>
    <w:rsid w:val="00E420CC"/>
    <w:rsid w:val="00E451B3"/>
    <w:rsid w:val="00E540B0"/>
    <w:rsid w:val="00E55E7C"/>
    <w:rsid w:val="00E97159"/>
    <w:rsid w:val="00F1770D"/>
    <w:rsid w:val="00FC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62FCB-BA8D-43A9-BF1F-53B705DEE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6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6FCD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CF199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a9">
    <w:name w:val="Содержимое таблицы"/>
    <w:basedOn w:val="a"/>
    <w:qFormat/>
    <w:rsid w:val="00786D84"/>
    <w:pPr>
      <w:spacing w:after="0" w:line="240" w:lineRule="auto"/>
    </w:pPr>
    <w:rPr>
      <w:rFonts w:eastAsia="Calibri" w:cs="Times New Roman"/>
      <w:color w:val="00000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ФГБОУ ВПО ПГУПС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Экономика транспорта</cp:lastModifiedBy>
  <cp:revision>2</cp:revision>
  <cp:lastPrinted>2016-09-20T07:03:00Z</cp:lastPrinted>
  <dcterms:created xsi:type="dcterms:W3CDTF">2018-01-26T15:48:00Z</dcterms:created>
  <dcterms:modified xsi:type="dcterms:W3CDTF">2018-01-26T15:48:00Z</dcterms:modified>
</cp:coreProperties>
</file>