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66029">
        <w:rPr>
          <w:rFonts w:ascii="Times New Roman" w:hAnsi="Times New Roman" w:cs="Times New Roman"/>
          <w:sz w:val="24"/>
          <w:szCs w:val="24"/>
        </w:rPr>
        <w:t xml:space="preserve">БУХГАЛТЕРСКИЙ УЧЕТ В </w:t>
      </w:r>
      <w:r w:rsidR="00996732">
        <w:rPr>
          <w:rFonts w:ascii="Times New Roman" w:hAnsi="Times New Roman" w:cs="Times New Roman"/>
          <w:sz w:val="24"/>
          <w:szCs w:val="24"/>
        </w:rPr>
        <w:t>ИНВЕСТИЦИОННЫХ КОМПАНИЯХ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3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3A2B3C" w:rsidRPr="008809FF">
        <w:rPr>
          <w:rFonts w:ascii="Times New Roman" w:hAnsi="Times New Roman" w:cs="Times New Roman"/>
          <w:sz w:val="24"/>
          <w:szCs w:val="24"/>
        </w:rPr>
        <w:t>38.03.01</w:t>
      </w:r>
      <w:r w:rsidRPr="003A2B3C">
        <w:rPr>
          <w:rFonts w:ascii="Times New Roman" w:hAnsi="Times New Roman" w:cs="Times New Roman"/>
          <w:sz w:val="24"/>
          <w:szCs w:val="24"/>
        </w:rPr>
        <w:t xml:space="preserve"> «</w:t>
      </w:r>
      <w:r w:rsidR="003A2B3C" w:rsidRPr="003A2B3C">
        <w:rPr>
          <w:rFonts w:ascii="Times New Roman" w:hAnsi="Times New Roman" w:cs="Times New Roman"/>
          <w:sz w:val="24"/>
          <w:szCs w:val="24"/>
        </w:rPr>
        <w:t>Экономика</w:t>
      </w:r>
      <w:r w:rsidRPr="003A2B3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3A2B3C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40392B">
        <w:rPr>
          <w:rFonts w:ascii="Times New Roman" w:hAnsi="Times New Roman" w:cs="Times New Roman"/>
          <w:sz w:val="24"/>
          <w:szCs w:val="24"/>
        </w:rPr>
        <w:t>ь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3B18BA" w:rsidRPr="00152A7C">
        <w:rPr>
          <w:rFonts w:ascii="Times New Roman" w:hAnsi="Times New Roman" w:cs="Times New Roman"/>
          <w:sz w:val="24"/>
          <w:szCs w:val="24"/>
        </w:rPr>
        <w:t>«</w:t>
      </w:r>
      <w:r w:rsidR="003B18BA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 w:rsidR="003B18BA" w:rsidRPr="00152A7C">
        <w:rPr>
          <w:rFonts w:ascii="Times New Roman" w:hAnsi="Times New Roman" w:cs="Times New Roman"/>
          <w:sz w:val="24"/>
          <w:szCs w:val="24"/>
        </w:rPr>
        <w:t>»</w:t>
      </w:r>
      <w:r w:rsidR="0040392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996732" w:rsidRDefault="0099673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Дисциплина «Бухгалтерский учет в инвестиционных компаниях» (Б</w:t>
      </w:r>
      <w:proofErr w:type="gramStart"/>
      <w:r w:rsidRPr="0099673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6732">
        <w:rPr>
          <w:rFonts w:ascii="Times New Roman" w:hAnsi="Times New Roman" w:cs="Times New Roman"/>
          <w:sz w:val="24"/>
          <w:szCs w:val="24"/>
        </w:rPr>
        <w:t>.В.ДВ.</w:t>
      </w:r>
      <w:r w:rsidR="0069289E">
        <w:rPr>
          <w:rFonts w:ascii="Times New Roman" w:hAnsi="Times New Roman" w:cs="Times New Roman"/>
          <w:sz w:val="24"/>
          <w:szCs w:val="24"/>
        </w:rPr>
        <w:t>5</w:t>
      </w:r>
      <w:r w:rsidRPr="00996732">
        <w:rPr>
          <w:rFonts w:ascii="Times New Roman" w:hAnsi="Times New Roman" w:cs="Times New Roman"/>
          <w:sz w:val="24"/>
          <w:szCs w:val="24"/>
        </w:rPr>
        <w:t>.2) относится к вариативной части и является дисциплиной по выбору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9289E" w:rsidRPr="00CF488B" w:rsidRDefault="0069289E" w:rsidP="006928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69289E" w:rsidRPr="00CF488B" w:rsidRDefault="0069289E" w:rsidP="006928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69289E" w:rsidRPr="00CF488B" w:rsidRDefault="0069289E" w:rsidP="006928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69289E" w:rsidRPr="00CF488B" w:rsidRDefault="0069289E" w:rsidP="006928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  <w:bookmarkStart w:id="0" w:name="_GoBack"/>
      <w:bookmarkEnd w:id="0"/>
    </w:p>
    <w:p w:rsidR="0069289E" w:rsidRPr="00CF488B" w:rsidRDefault="0069289E" w:rsidP="006928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692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3A2B3C" w:rsidRDefault="00632136" w:rsidP="006928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337D10">
        <w:rPr>
          <w:rFonts w:ascii="Times New Roman" w:hAnsi="Times New Roman" w:cs="Times New Roman"/>
          <w:sz w:val="24"/>
          <w:szCs w:val="24"/>
        </w:rPr>
        <w:t xml:space="preserve"> </w:t>
      </w:r>
      <w:r w:rsidR="00996732">
        <w:rPr>
          <w:rFonts w:ascii="Times New Roman" w:hAnsi="Times New Roman" w:cs="Times New Roman"/>
          <w:sz w:val="24"/>
          <w:szCs w:val="24"/>
        </w:rPr>
        <w:t xml:space="preserve">ОК-6, </w:t>
      </w:r>
      <w:r w:rsidR="00663C43" w:rsidRPr="003A2B3C">
        <w:rPr>
          <w:rFonts w:ascii="Times New Roman" w:hAnsi="Times New Roman" w:cs="Times New Roman"/>
          <w:sz w:val="24"/>
          <w:szCs w:val="24"/>
        </w:rPr>
        <w:t>ПК-1</w:t>
      </w:r>
      <w:r w:rsidR="00337D10">
        <w:rPr>
          <w:rFonts w:ascii="Times New Roman" w:hAnsi="Times New Roman" w:cs="Times New Roman"/>
          <w:sz w:val="24"/>
          <w:szCs w:val="24"/>
        </w:rPr>
        <w:t>8</w:t>
      </w:r>
      <w:r w:rsidR="00663C43">
        <w:rPr>
          <w:rFonts w:ascii="Times New Roman" w:hAnsi="Times New Roman" w:cs="Times New Roman"/>
          <w:sz w:val="24"/>
          <w:szCs w:val="24"/>
        </w:rPr>
        <w:t>, ПК-17.</w:t>
      </w:r>
    </w:p>
    <w:p w:rsidR="00996732" w:rsidRPr="00996732" w:rsidRDefault="00996732" w:rsidP="006928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99673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9673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96732" w:rsidRPr="00996732" w:rsidRDefault="00996732" w:rsidP="0069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ЗНАТЬ: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направления развития рынка ценных бумаг в России, его сущность, понятия, классификацию ценных бумаг;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современное законодательство, методические, нормативные и другие руководящие материалы по организации бухгалтерского учета в инвестиционных компаниях;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правовые основы бухгалтерского учета операций с ценными бумагами, их инвестиционные и управленческие возможности;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основные учетные категории, общепринятые принципы и методологию ведения бухгалтерского учета в инвестиционных компаниях;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порядок учета операций с долевыми, долговыми ценными бумагами, векселями и др.;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отражение в бухгалтерском учете финансовых вложений в ценные бумаги, порядок образования резервов под обесценение финансовых вложений.</w:t>
      </w:r>
    </w:p>
    <w:p w:rsidR="00996732" w:rsidRPr="00996732" w:rsidRDefault="00996732" w:rsidP="0069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УМЕТЬ: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регистрировать и обрабатывать данные бухгалтерского учета по наличию и движению ценных бумаг в инвестиционных компаниях;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 обосновывать выбор программных средств и технологий для обработки учетной информации, а также подготовки финансовой и управленческой отчетности;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 xml:space="preserve">- обеспечивать </w:t>
      </w:r>
      <w:proofErr w:type="gramStart"/>
      <w:r w:rsidRPr="009967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6732">
        <w:rPr>
          <w:rFonts w:ascii="Times New Roman" w:hAnsi="Times New Roman" w:cs="Times New Roman"/>
          <w:sz w:val="24"/>
          <w:szCs w:val="24"/>
        </w:rPr>
        <w:t xml:space="preserve"> порядком оформления первичных бухгалтерских документов, законностью совершения фактов хозяйственной деятельности, правильностью ведения бухгалтерского учета в инвестиционных компаниях;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 xml:space="preserve">-  находить пути совершенствования организации бухгалтерского учета и </w:t>
      </w:r>
      <w:proofErr w:type="gramStart"/>
      <w:r w:rsidRPr="0099673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96732">
        <w:rPr>
          <w:rFonts w:ascii="Times New Roman" w:hAnsi="Times New Roman" w:cs="Times New Roman"/>
          <w:sz w:val="24"/>
          <w:szCs w:val="24"/>
        </w:rPr>
        <w:t xml:space="preserve"> порядком оформления первичных бухгалтерских документов, законностью совершения фактов хозяйственной жизни, методологии подготовки финансовой (бухгалтерской) отчетности;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обеспечивать рациональную организацию бухгалтерского учета и подготовку финансовой отчетности в инвестиционных компаниях на основе выбора эффективной учетной политики;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lastRenderedPageBreak/>
        <w:t>- адаптировать полученные знания и навыки к конкретным условиям функционирования инвестиционных компаний;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 xml:space="preserve">- анализировать и интерпретировать данные </w:t>
      </w:r>
      <w:r w:rsidR="0069289E" w:rsidRPr="00996732">
        <w:rPr>
          <w:rFonts w:ascii="Times New Roman" w:hAnsi="Times New Roman" w:cs="Times New Roman"/>
          <w:sz w:val="24"/>
          <w:szCs w:val="24"/>
        </w:rPr>
        <w:t>финансовой</w:t>
      </w:r>
      <w:r w:rsidRPr="00996732">
        <w:rPr>
          <w:rFonts w:ascii="Times New Roman" w:hAnsi="Times New Roman" w:cs="Times New Roman"/>
          <w:sz w:val="24"/>
          <w:szCs w:val="24"/>
        </w:rPr>
        <w:t xml:space="preserve"> (бухгалтерской) отчетности инвестиционных компаний для принятия </w:t>
      </w:r>
      <w:r w:rsidR="0069289E" w:rsidRPr="00996732">
        <w:rPr>
          <w:rFonts w:ascii="Times New Roman" w:hAnsi="Times New Roman" w:cs="Times New Roman"/>
          <w:sz w:val="24"/>
          <w:szCs w:val="24"/>
        </w:rPr>
        <w:t>управленческих</w:t>
      </w:r>
      <w:r w:rsidRPr="00996732">
        <w:rPr>
          <w:rFonts w:ascii="Times New Roman" w:hAnsi="Times New Roman" w:cs="Times New Roman"/>
          <w:sz w:val="24"/>
          <w:szCs w:val="24"/>
        </w:rPr>
        <w:t xml:space="preserve"> решений.</w:t>
      </w:r>
    </w:p>
    <w:p w:rsidR="00996732" w:rsidRPr="00996732" w:rsidRDefault="00996732" w:rsidP="0069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ВЛАДЕТЬ: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специальной терминологией и лексикой;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понятийным аппаратом бухгалтерского учета;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методом бухгалтерского учета;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методами классификации и обобщения;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методами доказательства и моделирования;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методами экспертных оценок и другими методами исследования.</w:t>
      </w:r>
    </w:p>
    <w:p w:rsidR="00996732" w:rsidRPr="00996732" w:rsidRDefault="00996732" w:rsidP="0069289E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928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96732" w:rsidRDefault="00996732" w:rsidP="006928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Ценные бумаги и их классификация</w:t>
      </w:r>
    </w:p>
    <w:p w:rsidR="00D00239" w:rsidRDefault="00996732" w:rsidP="006928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операций с акциями у эмитента</w:t>
      </w:r>
    </w:p>
    <w:p w:rsidR="00996732" w:rsidRDefault="00996732" w:rsidP="006928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операций с акциями у инвестора</w:t>
      </w:r>
    </w:p>
    <w:p w:rsidR="00996732" w:rsidRDefault="00996732" w:rsidP="006928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</w:t>
      </w:r>
      <w:r w:rsidR="0071119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операций с векселями</w:t>
      </w:r>
    </w:p>
    <w:p w:rsidR="00996732" w:rsidRDefault="00996732" w:rsidP="006928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операций с облигациями</w:t>
      </w:r>
    </w:p>
    <w:p w:rsidR="00996732" w:rsidRDefault="00996732" w:rsidP="006928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у профессиональных участников рынка ценных бумаг</w:t>
      </w:r>
    </w:p>
    <w:p w:rsidR="00996732" w:rsidRDefault="00996732" w:rsidP="006928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расчетов по операциям в иностранной валюте</w:t>
      </w:r>
    </w:p>
    <w:p w:rsidR="00996732" w:rsidRDefault="00996732" w:rsidP="006928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Бухгалтерская (финансовая) отчетность по ценным бумагам</w:t>
      </w:r>
    </w:p>
    <w:p w:rsidR="0071119E" w:rsidRPr="008809FF" w:rsidRDefault="0071119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5B5A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5A5B5A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C2752" w:rsidRPr="008809FF" w:rsidRDefault="003C2752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9FF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A5B5A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A5B5A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A5B5A">
        <w:rPr>
          <w:rFonts w:ascii="Times New Roman" w:hAnsi="Times New Roman" w:cs="Times New Roman"/>
          <w:sz w:val="24"/>
          <w:szCs w:val="24"/>
        </w:rPr>
        <w:t>54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="003C2752">
        <w:rPr>
          <w:rFonts w:ascii="Times New Roman" w:hAnsi="Times New Roman" w:cs="Times New Roman"/>
          <w:sz w:val="24"/>
          <w:szCs w:val="24"/>
        </w:rPr>
        <w:t>–</w:t>
      </w:r>
      <w:r w:rsidR="00AE2C4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E2C4D">
        <w:rPr>
          <w:rFonts w:ascii="Times New Roman" w:hAnsi="Times New Roman" w:cs="Times New Roman"/>
          <w:sz w:val="24"/>
          <w:szCs w:val="24"/>
        </w:rPr>
        <w:t>ачет.</w:t>
      </w:r>
    </w:p>
    <w:p w:rsidR="003C2752" w:rsidRDefault="003C275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752" w:rsidRPr="008809FF" w:rsidRDefault="003C2752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9FF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355D7A" w:rsidRPr="00152A7C" w:rsidRDefault="00355D7A" w:rsidP="00355D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355D7A" w:rsidRPr="00152A7C" w:rsidRDefault="00355D7A" w:rsidP="00355D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5D7A" w:rsidRPr="00152A7C" w:rsidRDefault="00355D7A" w:rsidP="00355D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5D7A" w:rsidRDefault="00355D7A" w:rsidP="00355D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37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="0040392B">
        <w:rPr>
          <w:rFonts w:ascii="Times New Roman" w:hAnsi="Times New Roman" w:cs="Times New Roman"/>
          <w:sz w:val="24"/>
          <w:szCs w:val="24"/>
        </w:rPr>
        <w:t>, контрольная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752" w:rsidRPr="00152A7C" w:rsidRDefault="003C2752" w:rsidP="003C27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C2752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FEB" w:rsidRDefault="00BC3FEB" w:rsidP="00AC715E">
      <w:pPr>
        <w:spacing w:after="0" w:line="240" w:lineRule="auto"/>
      </w:pPr>
      <w:r>
        <w:separator/>
      </w:r>
    </w:p>
  </w:endnote>
  <w:endnote w:type="continuationSeparator" w:id="1">
    <w:p w:rsidR="00BC3FEB" w:rsidRDefault="00BC3FEB" w:rsidP="00AC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FEB" w:rsidRDefault="00BC3FEB" w:rsidP="00AC715E">
      <w:pPr>
        <w:spacing w:after="0" w:line="240" w:lineRule="auto"/>
      </w:pPr>
      <w:r>
        <w:separator/>
      </w:r>
    </w:p>
  </w:footnote>
  <w:footnote w:type="continuationSeparator" w:id="1">
    <w:p w:rsidR="00BC3FEB" w:rsidRDefault="00BC3FEB" w:rsidP="00AC7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585"/>
    <w:rsid w:val="000A56C7"/>
    <w:rsid w:val="000D4718"/>
    <w:rsid w:val="00142E74"/>
    <w:rsid w:val="001F2A1B"/>
    <w:rsid w:val="00307026"/>
    <w:rsid w:val="00337D10"/>
    <w:rsid w:val="00355D7A"/>
    <w:rsid w:val="003A2B3C"/>
    <w:rsid w:val="003B18BA"/>
    <w:rsid w:val="003C2752"/>
    <w:rsid w:val="003D677A"/>
    <w:rsid w:val="0040392B"/>
    <w:rsid w:val="00564495"/>
    <w:rsid w:val="005A5B5A"/>
    <w:rsid w:val="00632136"/>
    <w:rsid w:val="00663C43"/>
    <w:rsid w:val="0069289E"/>
    <w:rsid w:val="0071119E"/>
    <w:rsid w:val="00733611"/>
    <w:rsid w:val="00774B38"/>
    <w:rsid w:val="007A5B59"/>
    <w:rsid w:val="007E3C95"/>
    <w:rsid w:val="008809FF"/>
    <w:rsid w:val="008C282E"/>
    <w:rsid w:val="008D0AD7"/>
    <w:rsid w:val="00996732"/>
    <w:rsid w:val="00A11B58"/>
    <w:rsid w:val="00A66029"/>
    <w:rsid w:val="00AC715E"/>
    <w:rsid w:val="00AE2C4D"/>
    <w:rsid w:val="00BC3FEB"/>
    <w:rsid w:val="00CA35C1"/>
    <w:rsid w:val="00CD5EB3"/>
    <w:rsid w:val="00D00239"/>
    <w:rsid w:val="00D06585"/>
    <w:rsid w:val="00D5166C"/>
    <w:rsid w:val="00EE4EAC"/>
    <w:rsid w:val="00F80C5C"/>
    <w:rsid w:val="00F96D8E"/>
    <w:rsid w:val="00FC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C275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752"/>
    <w:rPr>
      <w:rFonts w:ascii="Arial" w:hAnsi="Arial" w:cs="Arial"/>
      <w:sz w:val="16"/>
      <w:szCs w:val="16"/>
    </w:rPr>
  </w:style>
  <w:style w:type="character" w:customStyle="1" w:styleId="a7">
    <w:name w:val="Основной текст_"/>
    <w:link w:val="4"/>
    <w:rsid w:val="00996732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996732"/>
    <w:pPr>
      <w:widowControl w:val="0"/>
      <w:shd w:val="clear" w:color="auto" w:fill="FFFFFF"/>
      <w:spacing w:before="240" w:after="0" w:line="274" w:lineRule="exact"/>
      <w:ind w:hanging="420"/>
      <w:jc w:val="center"/>
    </w:pPr>
    <w:rPr>
      <w:spacing w:val="3"/>
      <w:sz w:val="21"/>
      <w:szCs w:val="21"/>
    </w:rPr>
  </w:style>
  <w:style w:type="character" w:customStyle="1" w:styleId="85pt0pt">
    <w:name w:val="Основной текст + 8;5 pt;Полужирный;Интервал 0 pt"/>
    <w:rsid w:val="00996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C7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715E"/>
  </w:style>
  <w:style w:type="paragraph" w:styleId="aa">
    <w:name w:val="footer"/>
    <w:basedOn w:val="a"/>
    <w:link w:val="ab"/>
    <w:uiPriority w:val="99"/>
    <w:semiHidden/>
    <w:unhideWhenUsed/>
    <w:rsid w:val="00AC7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7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15</cp:revision>
  <cp:lastPrinted>2017-02-03T13:46:00Z</cp:lastPrinted>
  <dcterms:created xsi:type="dcterms:W3CDTF">2016-12-06T19:33:00Z</dcterms:created>
  <dcterms:modified xsi:type="dcterms:W3CDTF">2017-10-05T11:31:00Z</dcterms:modified>
</cp:coreProperties>
</file>