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СИСТЕМЫ ИНЖЕНЕРНО-ТЕХНИЧЕСКОГО ОБЕСПЕЧЕНИЯ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Pr="00917E7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17E72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17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38.03.01 «Экономика</w:t>
      </w:r>
      <w:r w:rsidR="00917E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917E7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917E72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917E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истемы инженерно-технического обеспечения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917E72">
        <w:rPr>
          <w:rFonts w:ascii="Times New Roman" w:hAnsi="Times New Roman" w:cs="Times New Roman"/>
          <w:sz w:val="24"/>
          <w:szCs w:val="24"/>
        </w:rPr>
        <w:t>(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Б1.В.ОД.17</w:t>
      </w:r>
      <w:r w:rsidRPr="00917E72">
        <w:rPr>
          <w:rFonts w:ascii="Times New Roman" w:hAnsi="Times New Roman" w:cs="Times New Roman"/>
          <w:sz w:val="24"/>
          <w:szCs w:val="24"/>
        </w:rPr>
        <w:t>)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вариативной части и является обязательной дисциплиной обучающегося</w:t>
      </w:r>
      <w:r w:rsidR="00917E7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917E72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917E72">
        <w:rPr>
          <w:rFonts w:ascii="Times New Roman" w:hAnsi="Times New Roman" w:cs="Times New Roman"/>
          <w:sz w:val="24"/>
          <w:szCs w:val="24"/>
        </w:rPr>
        <w:t xml:space="preserve"> </w:t>
      </w:r>
      <w:r w:rsidR="00917E72" w:rsidRPr="00917E72">
        <w:rPr>
          <w:rFonts w:ascii="Times New Roman" w:eastAsia="Times New Roman" w:hAnsi="Times New Roman" w:cs="Times New Roman"/>
          <w:sz w:val="24"/>
          <w:szCs w:val="24"/>
        </w:rPr>
        <w:t>подготовка бакалавров в области систем инженерно-технического обеспечения поселений, гражданских, общественных и производственных зданий, позволяющая выполнять технико-экономический анализ деятельности предприятий и технико-экономическое обоснование проектных и инженерных решений в сфере инженерно-технического обеспечения</w:t>
      </w:r>
      <w:r w:rsidR="00917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592" w:rsidRPr="00917E72" w:rsidRDefault="00311592" w:rsidP="00917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Pr="00917E72">
        <w:rPr>
          <w:rFonts w:ascii="Times New Roman" w:hAnsi="Times New Roman" w:cs="Times New Roman"/>
          <w:sz w:val="24"/>
          <w:szCs w:val="24"/>
        </w:rPr>
        <w:t>поставленной цели решаются следующие задачи:</w:t>
      </w:r>
    </w:p>
    <w:p w:rsidR="00917E72" w:rsidRPr="00917E72" w:rsidRDefault="00917E72" w:rsidP="00917E72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исходных данных для проведения расчетов экономических показателей, характеризующих деятельность хозяйствующих субъектов в области систем инженерно-технического обеспечения;</w:t>
      </w:r>
    </w:p>
    <w:p w:rsidR="00917E72" w:rsidRPr="00917E72" w:rsidRDefault="00917E72" w:rsidP="00917E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расчетов экономических показателей с учетом действующих нормативно-правовой базы;</w:t>
      </w:r>
    </w:p>
    <w:p w:rsidR="00917E72" w:rsidRPr="00917E72" w:rsidRDefault="00917E72" w:rsidP="00917E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- поиск информации по полученному заданию, сбор и анализ данных, необходимых для проведения конкретных экономических расчетов в области систем инженерно-технического обеспечения;</w:t>
      </w:r>
    </w:p>
    <w:p w:rsidR="00917E72" w:rsidRPr="00917E72" w:rsidRDefault="00917E72" w:rsidP="00917E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обработка массивов технических и экономических данных в соответствии с поставленной задачей в области систем инженерно-технического обеспечения, анализ, оценка, интерпретация полученных </w:t>
      </w:r>
      <w:proofErr w:type="gramStart"/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 и</w:t>
      </w:r>
      <w:proofErr w:type="gramEnd"/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обоснование выводов;</w:t>
      </w:r>
    </w:p>
    <w:p w:rsidR="00311592" w:rsidRPr="00917E72" w:rsidRDefault="00917E72" w:rsidP="0091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- построение стандартных теоретических и экономических моделей.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917E72">
        <w:rPr>
          <w:rFonts w:ascii="Times New Roman" w:hAnsi="Times New Roman" w:cs="Times New Roman"/>
          <w:sz w:val="24"/>
          <w:szCs w:val="24"/>
        </w:rPr>
        <w:t>ПК-1,  ПК-2, ПК-3.</w:t>
      </w:r>
    </w:p>
    <w:p w:rsidR="00917E72" w:rsidRPr="00917E72" w:rsidRDefault="00632136" w:rsidP="00917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Pr="00917E72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</w:p>
    <w:p w:rsidR="00917E72" w:rsidRPr="00917E72" w:rsidRDefault="00632136" w:rsidP="00917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hAnsi="Times New Roman" w:cs="Times New Roman"/>
          <w:sz w:val="24"/>
          <w:szCs w:val="24"/>
        </w:rPr>
        <w:t xml:space="preserve"> </w:t>
      </w:r>
      <w:r w:rsidR="00917E72"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ЗНАТЬ:</w:t>
      </w:r>
    </w:p>
    <w:p w:rsidR="00917E72" w:rsidRPr="00917E72" w:rsidRDefault="00917E72" w:rsidP="00917E72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систем внешнего и внутреннего инженерного обеспечения различного назначения</w:t>
      </w:r>
    </w:p>
    <w:p w:rsidR="00917E72" w:rsidRPr="00917E72" w:rsidRDefault="00917E72" w:rsidP="00917E72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взаимосвязи между техническими и технологическими параметрами систем внешнего и внутреннего инженерного обеспечения и затратами на их строительство, монтаж и эксплуатацию</w:t>
      </w:r>
    </w:p>
    <w:p w:rsidR="00917E72" w:rsidRPr="00917E72" w:rsidRDefault="00917E72" w:rsidP="00917E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УМЕТЬ:</w:t>
      </w:r>
    </w:p>
    <w:p w:rsidR="00917E72" w:rsidRPr="00917E72" w:rsidRDefault="00917E72" w:rsidP="00917E72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технико-экономическое сравнение вариантов систем внешнего и внутреннего инженерного обеспечения различного назначения.</w:t>
      </w:r>
    </w:p>
    <w:p w:rsidR="00917E72" w:rsidRPr="00917E72" w:rsidRDefault="00917E72" w:rsidP="00917E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ВЛАДЕТЬ:</w:t>
      </w:r>
    </w:p>
    <w:p w:rsidR="00632136" w:rsidRPr="00917E72" w:rsidRDefault="00917E72" w:rsidP="00917E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специальной терминологией и лексикой в области систем внешнего и внутреннего инженерного обеспечения различного назначения. 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 xml:space="preserve">Роль и значение </w:t>
      </w:r>
      <w:r>
        <w:rPr>
          <w:rFonts w:ascii="Times New Roman" w:hAnsi="Times New Roman" w:cs="Times New Roman"/>
          <w:sz w:val="24"/>
          <w:szCs w:val="24"/>
        </w:rPr>
        <w:t>инженерно-технического обеспечения (ИТО).</w:t>
      </w:r>
      <w:r w:rsidRPr="00917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 xml:space="preserve">Введение. История развития. Общие положения. Системы и </w:t>
      </w:r>
      <w:proofErr w:type="gramStart"/>
      <w:r w:rsidRPr="00917E72">
        <w:rPr>
          <w:rFonts w:ascii="Times New Roman" w:hAnsi="Times New Roman" w:cs="Times New Roman"/>
          <w:sz w:val="24"/>
          <w:szCs w:val="24"/>
        </w:rPr>
        <w:t>схемы .</w:t>
      </w:r>
      <w:proofErr w:type="gramEnd"/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lastRenderedPageBreak/>
        <w:t>Устройство водопроводных сетей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>Источники водоснабжения и водозаборные сооружения. Насосы и насосные станции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>Очистка природной воды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 xml:space="preserve"> Водоотведение. Общие положения. Системы и схемы водоотведения 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>Проектирование и расчет сетей водоотведения</w:t>
      </w:r>
    </w:p>
    <w:p w:rsidR="00917E72" w:rsidRPr="00917E72" w:rsidRDefault="00917E72" w:rsidP="00917E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E72">
        <w:rPr>
          <w:rFonts w:ascii="Times New Roman" w:hAnsi="Times New Roman" w:cs="Times New Roman"/>
          <w:sz w:val="24"/>
          <w:szCs w:val="24"/>
        </w:rPr>
        <w:t>Очистка сточных вод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917E72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17E72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917E7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917E72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>–</w:t>
      </w:r>
      <w:r w:rsidR="001C64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A35CAF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917E72"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17E72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 w:rsidR="00917E72">
        <w:rPr>
          <w:rFonts w:ascii="Times New Roman" w:hAnsi="Times New Roman" w:cs="Times New Roman"/>
          <w:sz w:val="24"/>
          <w:szCs w:val="24"/>
        </w:rPr>
        <w:t xml:space="preserve">3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917E72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917E72"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917E72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917E72">
        <w:rPr>
          <w:rFonts w:ascii="Times New Roman" w:hAnsi="Times New Roman" w:cs="Times New Roman"/>
          <w:sz w:val="24"/>
          <w:szCs w:val="24"/>
        </w:rPr>
        <w:t xml:space="preserve">96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17E7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DC"/>
    <w:multiLevelType w:val="hybridMultilevel"/>
    <w:tmpl w:val="C862E67C"/>
    <w:lvl w:ilvl="0" w:tplc="A6BAD45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414F03"/>
    <w:multiLevelType w:val="hybridMultilevel"/>
    <w:tmpl w:val="CCD6BDA2"/>
    <w:lvl w:ilvl="0" w:tplc="A6BAD45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217FF"/>
    <w:multiLevelType w:val="hybridMultilevel"/>
    <w:tmpl w:val="7ED42F74"/>
    <w:lvl w:ilvl="0" w:tplc="A6BAD458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525071"/>
    <w:rsid w:val="00632136"/>
    <w:rsid w:val="007E3C95"/>
    <w:rsid w:val="00917E72"/>
    <w:rsid w:val="009326AD"/>
    <w:rsid w:val="00A35CAF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13</cp:revision>
  <cp:lastPrinted>2016-02-10T06:34:00Z</cp:lastPrinted>
  <dcterms:created xsi:type="dcterms:W3CDTF">2016-02-10T06:02:00Z</dcterms:created>
  <dcterms:modified xsi:type="dcterms:W3CDTF">2017-11-12T12:21:00Z</dcterms:modified>
</cp:coreProperties>
</file>