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1" w:rsidRPr="00784A01" w:rsidRDefault="0091266D" w:rsidP="00294A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>
            <wp:extent cx="4982210" cy="70942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4A01"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методами проведения теплотехнического расчёта;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lastRenderedPageBreak/>
        <w:t xml:space="preserve">методами выбора тары и упаковки для видов скоропортящихся грузов, 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Непрерывная холодильная цепь (НХЦ)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Непрерывная холодильная цепь (НХЦ)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Основы сохранения качества скоропортящихся грузов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Условия хранения и подготовка скоропортящихся грузов к перевозкам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Основы теплоэнергетики и холодильные машины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Изотермические вагоны и контейнеры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  <w:r w:rsidRPr="008F24EB">
        <w:rPr>
          <w:rFonts w:ascii="Times New Roman" w:hAnsi="Times New Roman" w:cs="Times New Roman"/>
          <w:sz w:val="28"/>
          <w:szCs w:val="28"/>
        </w:rPr>
        <w:t xml:space="preserve"> Холодильные склады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Условия перевозок скоропортящихся грузов в вагонах и контейнерах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Теплотехнические расчёты изотермических вагонов и контейнеров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hAnsi="Times New Roman" w:cs="Times New Roman"/>
          <w:bCs/>
          <w:sz w:val="28"/>
          <w:szCs w:val="28"/>
        </w:rPr>
        <w:t xml:space="preserve"> Коммерческая эксплуатация хладотранспорта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>ехническая эксплуатация хладотранспорта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8F24EB" w:rsidRPr="008C7706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276813">
        <w:rPr>
          <w:rFonts w:ascii="Times New Roman" w:hAnsi="Times New Roman" w:cs="Times New Roman"/>
          <w:sz w:val="28"/>
          <w:szCs w:val="28"/>
        </w:rPr>
        <w:t>2</w:t>
      </w:r>
      <w:r w:rsidR="008F24E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276813">
        <w:rPr>
          <w:rFonts w:ascii="Times New Roman" w:hAnsi="Times New Roman" w:cs="Times New Roman"/>
          <w:sz w:val="28"/>
          <w:szCs w:val="28"/>
        </w:rPr>
        <w:t>72</w:t>
      </w:r>
      <w:r w:rsidRPr="008C7706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76813" w:rsidRDefault="00276813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формы: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F24EB">
        <w:rPr>
          <w:rFonts w:ascii="Times New Roman" w:hAnsi="Times New Roman" w:cs="Times New Roman"/>
          <w:sz w:val="28"/>
          <w:szCs w:val="28"/>
        </w:rPr>
        <w:t>16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76813">
        <w:rPr>
          <w:rFonts w:ascii="Times New Roman" w:hAnsi="Times New Roman" w:cs="Times New Roman"/>
          <w:sz w:val="28"/>
          <w:szCs w:val="28"/>
        </w:rPr>
        <w:t>1</w:t>
      </w:r>
      <w:r w:rsidR="009D722D" w:rsidRPr="009D722D">
        <w:rPr>
          <w:rFonts w:ascii="Times New Roman" w:hAnsi="Times New Roman" w:cs="Times New Roman"/>
          <w:sz w:val="28"/>
          <w:szCs w:val="28"/>
        </w:rPr>
        <w:t>8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76813">
        <w:rPr>
          <w:rFonts w:ascii="Times New Roman" w:hAnsi="Times New Roman" w:cs="Times New Roman"/>
          <w:sz w:val="28"/>
          <w:szCs w:val="28"/>
        </w:rPr>
        <w:t>36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8F24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276813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276813">
        <w:rPr>
          <w:rFonts w:ascii="Times New Roman" w:hAnsi="Times New Roman" w:cs="Times New Roman"/>
          <w:sz w:val="28"/>
          <w:szCs w:val="28"/>
        </w:rPr>
        <w:t>зачёт</w:t>
      </w:r>
    </w:p>
    <w:p w:rsidR="00276813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813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формы: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8C7706" w:rsidRDefault="00276813" w:rsidP="00276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813" w:rsidRPr="009D722D" w:rsidRDefault="00276813" w:rsidP="00276813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D722D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9D722D" w:rsidRPr="00294A6F">
        <w:rPr>
          <w:rFonts w:ascii="Times New Roman" w:hAnsi="Times New Roman" w:cs="Times New Roman"/>
          <w:sz w:val="28"/>
          <w:szCs w:val="28"/>
        </w:rPr>
        <w:t>, КЛР</w:t>
      </w:r>
    </w:p>
    <w:p w:rsidR="00276813" w:rsidRDefault="00276813" w:rsidP="008F24E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7681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C0D9B"/>
    <w:rsid w:val="002030C8"/>
    <w:rsid w:val="00276813"/>
    <w:rsid w:val="00294A6F"/>
    <w:rsid w:val="00632136"/>
    <w:rsid w:val="00784A01"/>
    <w:rsid w:val="0079072D"/>
    <w:rsid w:val="007E3C95"/>
    <w:rsid w:val="008C7706"/>
    <w:rsid w:val="008F24EB"/>
    <w:rsid w:val="0091266D"/>
    <w:rsid w:val="009D722D"/>
    <w:rsid w:val="00CA35C1"/>
    <w:rsid w:val="00CC3EC4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4590-8EBF-4BC3-9424-CAE3D74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Константин</cp:lastModifiedBy>
  <cp:revision>3</cp:revision>
  <cp:lastPrinted>2016-02-10T06:34:00Z</cp:lastPrinted>
  <dcterms:created xsi:type="dcterms:W3CDTF">2017-09-29T16:11:00Z</dcterms:created>
  <dcterms:modified xsi:type="dcterms:W3CDTF">2017-10-05T18:38:00Z</dcterms:modified>
</cp:coreProperties>
</file>