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25796E" w:rsidRPr="0025796E">
        <w:rPr>
          <w:rFonts w:ascii="Times New Roman" w:hAnsi="Times New Roman" w:cs="Times New Roman"/>
          <w:caps/>
          <w:sz w:val="24"/>
          <w:szCs w:val="24"/>
        </w:rPr>
        <w:t>Основы проектирования продукции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25796E">
        <w:rPr>
          <w:rFonts w:ascii="Times New Roman" w:hAnsi="Times New Roman" w:cs="Times New Roman"/>
          <w:sz w:val="24"/>
          <w:szCs w:val="24"/>
        </w:rPr>
        <w:t>10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Дисциплина «Основы проектирования продукции» (Б1.Б.10)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5796E" w:rsidRPr="0025796E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 xml:space="preserve">Цель изучения дисциплины состоит в освоении методики конструирования деталей и узлов машин в соответствии с техническим заданием. </w:t>
      </w:r>
    </w:p>
    <w:p w:rsidR="0025796E" w:rsidRPr="0025796E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5796E" w:rsidRPr="0025796E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освоение на практике методов расчета кинематических и прочностных характеристик типовых конструкторских решений;</w:t>
      </w:r>
    </w:p>
    <w:p w:rsidR="0025796E" w:rsidRPr="0025796E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знакомство с узлами и деталями машин общего назначения, а также методами определения оптимальных параметров механизмов с использованием компьютерных технологий;</w:t>
      </w:r>
    </w:p>
    <w:p w:rsidR="00632136" w:rsidRPr="008E7ED1" w:rsidRDefault="0025796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изучение способов взаимодействия механизмов, узлов и деталей в машинах, обусловливающих требуемые кинематические и динамические свойства механической системы, а также ее основные технико-экономические показатели.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05EAF">
        <w:rPr>
          <w:rFonts w:ascii="Times New Roman" w:hAnsi="Times New Roman" w:cs="Times New Roman"/>
          <w:sz w:val="24"/>
          <w:szCs w:val="24"/>
        </w:rPr>
        <w:t>ПК-23, ПК-2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ЗНАТЬ: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правила оформления конструкторской документации в соответствии с ЕСКД и методы и средства компьютерной графики;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основы проектирования продукции и методы расчетов на прочность, жесткость, устойчивость и долговечность ее элементов.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УМЕТЬ: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выполнять и читать чертежи и другую конструкторскую документацию;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проводить расчеты деталей и узлов машин и приборов по основным критериям работоспособности;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выбирать материалы и способы их химико-термической обработки в зависимости от эксплуатационного назначения деталей.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ВЛАДЕТЬ: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навыками работы на ЭВМ с графическими пакетами для получения конструкторских, технологических и других документов;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навыками конструирования типовых деталей и их соединений;</w:t>
      </w:r>
    </w:p>
    <w:p w:rsidR="00EB3EB4" w:rsidRPr="00EB3EB4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- навыками разработки типовых технологических процессов обработки деталей.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Основы конструирования 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Механические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lastRenderedPageBreak/>
        <w:t>Зубчатые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Червячные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Ременные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Цепные передачи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Валы и оси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Подшипники качения.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Подшипники скольжения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25796E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Шпоночное соединение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25796E" w:rsidP="002579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796E">
        <w:rPr>
          <w:rFonts w:ascii="Times New Roman" w:hAnsi="Times New Roman" w:cs="Times New Roman"/>
          <w:sz w:val="24"/>
          <w:szCs w:val="24"/>
        </w:rPr>
        <w:t>Муфты механических приводов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17A61">
        <w:rPr>
          <w:rFonts w:ascii="Times New Roman" w:hAnsi="Times New Roman" w:cs="Times New Roman"/>
          <w:sz w:val="24"/>
          <w:szCs w:val="24"/>
        </w:rPr>
        <w:t>3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18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25796E"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курсовой проект, зачет.</w:t>
      </w:r>
      <w:bookmarkStart w:id="0" w:name="_GoBack"/>
      <w:bookmarkEnd w:id="0"/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51</cp:revision>
  <cp:lastPrinted>2016-02-25T08:02:00Z</cp:lastPrinted>
  <dcterms:created xsi:type="dcterms:W3CDTF">2016-02-10T06:02:00Z</dcterms:created>
  <dcterms:modified xsi:type="dcterms:W3CDTF">2017-10-17T08:06:00Z</dcterms:modified>
</cp:coreProperties>
</file>