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77C19" w:rsidRPr="00B77C19">
        <w:rPr>
          <w:rFonts w:ascii="Times New Roman" w:hAnsi="Times New Roman" w:cs="Times New Roman"/>
          <w:caps/>
          <w:sz w:val="24"/>
          <w:szCs w:val="24"/>
        </w:rPr>
        <w:t>Теоретическая механика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97EAD" w:rsidRPr="00A97EAD">
        <w:rPr>
          <w:rFonts w:ascii="Times New Roman" w:hAnsi="Times New Roman" w:cs="Times New Roman"/>
          <w:sz w:val="24"/>
          <w:szCs w:val="24"/>
        </w:rPr>
        <w:t>Б1.В.ОД.</w:t>
      </w:r>
      <w:r w:rsidR="00B77C19">
        <w:rPr>
          <w:rFonts w:ascii="Times New Roman" w:hAnsi="Times New Roman" w:cs="Times New Roman"/>
          <w:sz w:val="24"/>
          <w:szCs w:val="24"/>
        </w:rPr>
        <w:t>7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77C1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Дисциплина «Теоретическая механика» (Б1.В.ОД.7)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привить навыки использования математического аппарата для решения инженерных задач в области механики;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освоить основы методов статического расчета конструкций и их элементов;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освоить основы кинематического и динамического исследования различных механизмов и их элементов;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формировать знания и навыки, необходимые для изучения ряда профессиональных дисциплин;</w:t>
      </w:r>
    </w:p>
    <w:p w:rsidR="00632136" w:rsidRPr="008E7ED1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развивать логическое мышление и творческий подход к решению профессиональных задач.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97EAD">
        <w:rPr>
          <w:rFonts w:ascii="Times New Roman" w:hAnsi="Times New Roman" w:cs="Times New Roman"/>
          <w:sz w:val="24"/>
          <w:szCs w:val="24"/>
        </w:rPr>
        <w:t>ПК-</w:t>
      </w:r>
      <w:r w:rsidR="00B77C19">
        <w:rPr>
          <w:rFonts w:ascii="Times New Roman" w:hAnsi="Times New Roman" w:cs="Times New Roman"/>
          <w:sz w:val="24"/>
          <w:szCs w:val="24"/>
        </w:rPr>
        <w:t>22</w:t>
      </w:r>
      <w:r w:rsidR="00A97EAD">
        <w:rPr>
          <w:rFonts w:ascii="Times New Roman" w:hAnsi="Times New Roman" w:cs="Times New Roman"/>
          <w:sz w:val="24"/>
          <w:szCs w:val="24"/>
        </w:rPr>
        <w:t>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b/>
          <w:sz w:val="24"/>
          <w:szCs w:val="24"/>
        </w:rPr>
        <w:t>ЗНАТЬ</w:t>
      </w:r>
      <w:r w:rsidRPr="00B77C19">
        <w:rPr>
          <w:rFonts w:ascii="Times New Roman" w:hAnsi="Times New Roman" w:cs="Times New Roman"/>
          <w:sz w:val="24"/>
          <w:szCs w:val="24"/>
        </w:rPr>
        <w:t>: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основные понятия и аксиомы статики;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способы задания движения точки и твердого тела;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законы динамики точки и твердого тела.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b/>
          <w:sz w:val="24"/>
          <w:szCs w:val="24"/>
        </w:rPr>
        <w:t>УМЕТЬ</w:t>
      </w:r>
      <w:r w:rsidRPr="00B77C19">
        <w:rPr>
          <w:rFonts w:ascii="Times New Roman" w:hAnsi="Times New Roman" w:cs="Times New Roman"/>
          <w:sz w:val="24"/>
          <w:szCs w:val="24"/>
        </w:rPr>
        <w:t>: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 xml:space="preserve">- применять математические методы, физические законы и вычислительную технику для решения практических задач; 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использовать законы механики и других естественнонаучных дисциплин в профессиональной деятельности.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7C1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основными законами и методами механики.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Статика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Кинематика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7C19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77C19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7C19">
        <w:rPr>
          <w:rFonts w:ascii="Times New Roman" w:hAnsi="Times New Roman" w:cs="Times New Roman"/>
          <w:sz w:val="24"/>
          <w:szCs w:val="24"/>
        </w:rPr>
        <w:t>3</w:t>
      </w:r>
      <w:r w:rsidR="00A16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161EF">
        <w:rPr>
          <w:rFonts w:ascii="Times New Roman" w:hAnsi="Times New Roman" w:cs="Times New Roman"/>
          <w:sz w:val="24"/>
          <w:szCs w:val="24"/>
        </w:rPr>
        <w:t>1</w:t>
      </w:r>
      <w:r w:rsidR="00B77C19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7C19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A97EAD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61EF"/>
    <w:rsid w:val="00A97EAD"/>
    <w:rsid w:val="00B77C1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00F6E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2017-11-26T19:38:00Z</dcterms:modified>
</cp:coreProperties>
</file>