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Теоретическая механика</w:t>
      </w:r>
      <w:r w:rsidRPr="008E203C">
        <w:rPr>
          <w:sz w:val="28"/>
          <w:szCs w:val="28"/>
        </w:rPr>
        <w:t>»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D534D0" w:rsidRPr="00A7552E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 xml:space="preserve">» </w:t>
      </w:r>
    </w:p>
    <w:p w:rsidR="00D534D0" w:rsidRPr="00A7552E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591D" w:rsidRDefault="001F591D" w:rsidP="001F591D">
      <w:pPr>
        <w:framePr w:h="4340" w:hSpace="10080" w:vSpace="58" w:wrap="notBeside" w:vAnchor="text" w:hAnchor="margin" w:x="1" w:y="1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7534C" w:rsidRDefault="00E7534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534D0" w:rsidRDefault="00961479" w:rsidP="00D534D0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53pt">
            <v:imagedata r:id="rId6" o:title=""/>
          </v:shape>
        </w:pict>
      </w:r>
    </w:p>
    <w:p w:rsidR="00961479" w:rsidRDefault="00961479" w:rsidP="00961479">
      <w:pPr>
        <w:framePr w:h="11659" w:hSpace="10080" w:vSpace="58" w:wrap="notBeside" w:vAnchor="text" w:hAnchor="margin" w:x="1" w:y="1"/>
        <w:autoSpaceDE w:val="0"/>
        <w:autoSpaceDN w:val="0"/>
        <w:adjustRightInd w:val="0"/>
        <w:spacing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87pt;height:583pt">
            <v:imagedata r:id="rId7" o:title=""/>
          </v:shape>
        </w:pict>
      </w:r>
    </w:p>
    <w:p w:rsidR="008649D8" w:rsidRPr="00D2714B" w:rsidRDefault="008649D8" w:rsidP="006A17E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13259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 w:rsidR="00513259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513259">
        <w:rPr>
          <w:sz w:val="28"/>
          <w:szCs w:val="28"/>
        </w:rPr>
        <w:t>108</w:t>
      </w:r>
      <w:r w:rsidR="00BB0CA2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по направлению </w:t>
      </w:r>
      <w:r w:rsidR="00513259">
        <w:rPr>
          <w:sz w:val="28"/>
          <w:szCs w:val="28"/>
        </w:rPr>
        <w:t>13</w:t>
      </w:r>
      <w:r w:rsidR="00BB0CA2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513259">
        <w:rPr>
          <w:sz w:val="28"/>
          <w:szCs w:val="28"/>
        </w:rPr>
        <w:t>Теплотехника и теплоэнергетика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BD1541" w:rsidRDefault="00BD1541" w:rsidP="00BD15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3259" w:rsidRPr="00513259" w:rsidRDefault="00513259" w:rsidP="00513259">
      <w:pPr>
        <w:spacing w:line="0" w:lineRule="atLeast"/>
        <w:ind w:firstLine="851"/>
        <w:rPr>
          <w:b/>
          <w:sz w:val="28"/>
          <w:szCs w:val="28"/>
        </w:rPr>
      </w:pPr>
      <w:r w:rsidRPr="00513259">
        <w:rPr>
          <w:b/>
          <w:sz w:val="28"/>
          <w:szCs w:val="28"/>
        </w:rPr>
        <w:t>ЗНАТЬ:</w:t>
      </w:r>
    </w:p>
    <w:p w:rsidR="00513259" w:rsidRPr="00513259" w:rsidRDefault="00513259" w:rsidP="00513259">
      <w:pPr>
        <w:spacing w:line="0" w:lineRule="atLeast"/>
        <w:ind w:firstLine="851"/>
        <w:rPr>
          <w:sz w:val="28"/>
          <w:szCs w:val="28"/>
        </w:rPr>
      </w:pPr>
      <w:r w:rsidRPr="00513259">
        <w:rPr>
          <w:sz w:val="28"/>
          <w:szCs w:val="28"/>
        </w:rPr>
        <w:t xml:space="preserve">–   </w:t>
      </w:r>
      <w:r w:rsidRPr="00513259">
        <w:rPr>
          <w:bCs/>
          <w:sz w:val="28"/>
          <w:szCs w:val="28"/>
        </w:rPr>
        <w:t>Основные законы механики</w:t>
      </w:r>
      <w:r w:rsidRPr="00513259">
        <w:rPr>
          <w:sz w:val="28"/>
          <w:szCs w:val="28"/>
        </w:rPr>
        <w:t>. Методы расчета кинематических и динамических параметров движения механизмов.</w:t>
      </w:r>
    </w:p>
    <w:p w:rsidR="00513259" w:rsidRPr="00513259" w:rsidRDefault="00513259" w:rsidP="00513259">
      <w:pPr>
        <w:spacing w:line="0" w:lineRule="atLeast"/>
        <w:ind w:firstLine="851"/>
        <w:rPr>
          <w:b/>
          <w:i/>
          <w:sz w:val="28"/>
          <w:szCs w:val="28"/>
        </w:rPr>
      </w:pPr>
      <w:r w:rsidRPr="00513259">
        <w:rPr>
          <w:b/>
          <w:sz w:val="28"/>
          <w:szCs w:val="28"/>
        </w:rPr>
        <w:t>УМЕТЬ:</w:t>
      </w:r>
      <w:r w:rsidRPr="00513259">
        <w:rPr>
          <w:b/>
          <w:i/>
          <w:sz w:val="28"/>
          <w:szCs w:val="28"/>
        </w:rPr>
        <w:tab/>
      </w:r>
    </w:p>
    <w:p w:rsidR="00513259" w:rsidRPr="00513259" w:rsidRDefault="00513259" w:rsidP="00513259">
      <w:pPr>
        <w:spacing w:line="0" w:lineRule="atLeast"/>
        <w:ind w:firstLine="851"/>
        <w:rPr>
          <w:sz w:val="28"/>
          <w:szCs w:val="28"/>
        </w:rPr>
      </w:pPr>
      <w:r w:rsidRPr="00513259">
        <w:rPr>
          <w:sz w:val="28"/>
          <w:szCs w:val="28"/>
        </w:rPr>
        <w:t>–   Моделировать кинематику и динамику работы простейших механизмов.</w:t>
      </w:r>
    </w:p>
    <w:p w:rsidR="00513259" w:rsidRPr="00791ECA" w:rsidRDefault="00513259" w:rsidP="00513259">
      <w:pPr>
        <w:spacing w:line="0" w:lineRule="atLeast"/>
        <w:ind w:firstLine="851"/>
        <w:rPr>
          <w:b/>
          <w:sz w:val="28"/>
          <w:szCs w:val="28"/>
        </w:rPr>
      </w:pPr>
      <w:r w:rsidRPr="00791ECA">
        <w:rPr>
          <w:b/>
          <w:sz w:val="28"/>
          <w:szCs w:val="28"/>
        </w:rPr>
        <w:t>ВЛАДЕТЬ:</w:t>
      </w:r>
    </w:p>
    <w:p w:rsidR="00513259" w:rsidRPr="00513259" w:rsidRDefault="00513259" w:rsidP="00513259">
      <w:pPr>
        <w:spacing w:line="0" w:lineRule="atLeast"/>
        <w:ind w:firstLine="851"/>
        <w:rPr>
          <w:sz w:val="28"/>
          <w:szCs w:val="28"/>
        </w:rPr>
      </w:pPr>
      <w:r w:rsidRPr="00513259">
        <w:rPr>
          <w:sz w:val="28"/>
          <w:szCs w:val="28"/>
        </w:rPr>
        <w:t>–   Методиками расчета запаса прочности, устойчивости и надежности типовых конструкций.</w:t>
      </w:r>
    </w:p>
    <w:p w:rsidR="001765BA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</w:t>
      </w: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182872" w:rsidRPr="00EF74A1" w:rsidRDefault="00791EC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расчетно-проектная и проектно-конструкторская </w:t>
      </w:r>
      <w:r w:rsidR="00EF74A1" w:rsidRPr="00EF74A1">
        <w:rPr>
          <w:sz w:val="28"/>
          <w:szCs w:val="28"/>
        </w:rPr>
        <w:t>деятельность:</w:t>
      </w:r>
    </w:p>
    <w:p w:rsidR="00791ECA" w:rsidRPr="00791ECA" w:rsidRDefault="00791ECA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способности участвовать в сборе и анализе исходных данных для проектирования </w:t>
      </w:r>
      <w:proofErr w:type="spellStart"/>
      <w:r>
        <w:rPr>
          <w:bCs/>
          <w:sz w:val="28"/>
          <w:szCs w:val="28"/>
        </w:rPr>
        <w:t>энергообъектов</w:t>
      </w:r>
      <w:proofErr w:type="spellEnd"/>
      <w:r>
        <w:rPr>
          <w:bCs/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791ECA" w:rsidRPr="00791ECA" w:rsidRDefault="00791ECA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способности проводить расчеты по типовым методикам, проектировать технологическое оборудование с использованием стандартных </w:t>
      </w:r>
      <w:r>
        <w:rPr>
          <w:bCs/>
          <w:sz w:val="28"/>
          <w:szCs w:val="28"/>
        </w:rPr>
        <w:lastRenderedPageBreak/>
        <w:t>средств автоматизации проектирования в соответствии с техническим заданием (ПК-2)</w:t>
      </w:r>
      <w:r w:rsidR="00077B1D">
        <w:rPr>
          <w:bCs/>
          <w:sz w:val="28"/>
          <w:szCs w:val="28"/>
        </w:rPr>
        <w:t>;</w:t>
      </w:r>
    </w:p>
    <w:p w:rsidR="00077B1D" w:rsidRPr="00077B1D" w:rsidRDefault="00077B1D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способности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bCs/>
          <w:sz w:val="28"/>
          <w:szCs w:val="28"/>
        </w:rPr>
        <w:t>энергообъектов</w:t>
      </w:r>
      <w:proofErr w:type="spellEnd"/>
      <w:r>
        <w:rPr>
          <w:bCs/>
          <w:sz w:val="28"/>
          <w:szCs w:val="28"/>
        </w:rPr>
        <w:t xml:space="preserve"> и их элементов по стандартным методикам (ПК-3).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077B1D">
        <w:rPr>
          <w:sz w:val="28"/>
          <w:szCs w:val="28"/>
        </w:rPr>
        <w:t>Б1.В</w:t>
      </w:r>
      <w:r w:rsidR="00EF74A1" w:rsidRPr="004C75A6">
        <w:rPr>
          <w:sz w:val="28"/>
          <w:szCs w:val="28"/>
        </w:rPr>
        <w:t>.</w:t>
      </w:r>
      <w:r w:rsidR="00077B1D">
        <w:rPr>
          <w:sz w:val="28"/>
          <w:szCs w:val="28"/>
        </w:rPr>
        <w:t>ОД</w:t>
      </w:r>
      <w:r w:rsidR="00EF74A1" w:rsidRPr="004C75A6">
        <w:rPr>
          <w:sz w:val="28"/>
          <w:szCs w:val="28"/>
        </w:rPr>
        <w:t>.</w:t>
      </w:r>
      <w:r w:rsidR="00077B1D">
        <w:rPr>
          <w:sz w:val="28"/>
          <w:szCs w:val="28"/>
        </w:rPr>
        <w:t>4</w:t>
      </w:r>
      <w:r w:rsidRPr="004C75A6">
        <w:rPr>
          <w:sz w:val="28"/>
          <w:szCs w:val="28"/>
        </w:rPr>
        <w:t xml:space="preserve">) относится к </w:t>
      </w:r>
      <w:r w:rsidR="00077B1D"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обязательной</w:t>
      </w:r>
      <w:r w:rsidR="00077B1D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3002E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4D6216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7B1D" w:rsidRPr="00D2714B" w:rsidTr="00B77C62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7B1D" w:rsidRPr="00D2714B" w:rsidRDefault="00077B1D" w:rsidP="00077B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7B1D" w:rsidRPr="00D2714B" w:rsidRDefault="00077B1D" w:rsidP="00077B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7B1D" w:rsidRPr="00D2714B" w:rsidRDefault="00077B1D" w:rsidP="00077B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077B1D" w:rsidRPr="00D2714B" w:rsidTr="00177146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92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77B1D" w:rsidRPr="00D2714B" w:rsidTr="00CE19CF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77B1D" w:rsidRPr="00D2714B" w:rsidTr="00EB039F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7B1D" w:rsidRPr="00D2714B" w:rsidTr="001E2E0F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002E5" w:rsidRPr="00D2714B" w:rsidRDefault="003002E5" w:rsidP="003002E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002E5" w:rsidRPr="00D2714B" w:rsidTr="005073F2">
        <w:trPr>
          <w:jc w:val="center"/>
        </w:trPr>
        <w:tc>
          <w:tcPr>
            <w:tcW w:w="5353" w:type="dxa"/>
            <w:vMerge w:val="restart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Merge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02E5" w:rsidRPr="00D2714B" w:rsidRDefault="003002E5" w:rsidP="003002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002E5" w:rsidRPr="00D2714B" w:rsidRDefault="003002E5" w:rsidP="003002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002E5" w:rsidRPr="00D2714B" w:rsidRDefault="003002E5" w:rsidP="003002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DC123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 w:rsidR="00DC1232">
              <w:rPr>
                <w:sz w:val="28"/>
                <w:szCs w:val="28"/>
              </w:rPr>
              <w:t>, 2 КЛР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DC123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 w:rsidR="00DC1232">
              <w:rPr>
                <w:sz w:val="28"/>
                <w:szCs w:val="28"/>
              </w:rPr>
              <w:t>, 2 КЛР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3002E5" w:rsidRPr="00D2714B" w:rsidRDefault="003002E5" w:rsidP="003002E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D650FB" w:rsidP="00D650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7C8D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DB47B1">
              <w:rPr>
                <w:i/>
                <w:sz w:val="24"/>
                <w:szCs w:val="24"/>
              </w:rPr>
              <w:t xml:space="preserve">Введение. 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1. Система сходящихся сил.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2. Момент силы. Пара сил.</w:t>
            </w:r>
          </w:p>
          <w:p w:rsidR="00607C8D" w:rsidRPr="00DB47B1" w:rsidRDefault="00607C8D" w:rsidP="004065C4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3. Произвольная система сил в пространстве и на плоскости.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DB47B1">
              <w:rPr>
                <w:sz w:val="24"/>
                <w:szCs w:val="24"/>
              </w:rPr>
              <w:t>уравнения  равновесия</w:t>
            </w:r>
            <w:proofErr w:type="gramEnd"/>
            <w:r w:rsidRPr="00DB47B1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4. Равновесие сил, приложенных к системе твердых тел на плоскости</w:t>
            </w:r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5. Рычаг.</w:t>
            </w:r>
          </w:p>
          <w:p w:rsidR="00607C8D" w:rsidRPr="00DB47B1" w:rsidRDefault="00607C8D" w:rsidP="004065C4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6. Трение скольжения и трение качения.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7. Центр тяжести.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607C8D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8.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9. Поступательное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10. Вращение твердого тела вокруг неподвижной оси.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11. Плоское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12. Сферическое и свободное движения.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13.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D650FB" w:rsidRPr="00D2714B" w:rsidTr="00D650FB">
        <w:trPr>
          <w:jc w:val="center"/>
        </w:trPr>
        <w:tc>
          <w:tcPr>
            <w:tcW w:w="622" w:type="dxa"/>
            <w:vAlign w:val="center"/>
          </w:tcPr>
          <w:p w:rsidR="00D650FB" w:rsidRPr="00D2714B" w:rsidRDefault="00D650FB" w:rsidP="00D650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D650FB" w:rsidRPr="00DB47B1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14.  Дифференциальные уравнения движения материальной точки. Две основные задачи динамики.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15. Динамика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16. Количество движения материальной точки и механической системы. Теоремы об изменении количества движения. 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DB47B1">
              <w:rPr>
                <w:sz w:val="24"/>
                <w:szCs w:val="24"/>
              </w:rPr>
              <w:t>м.т</w:t>
            </w:r>
            <w:proofErr w:type="spellEnd"/>
            <w:r w:rsidRPr="00DB47B1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lastRenderedPageBreak/>
              <w:t>Тема 17. Моменты инерции твердых тел.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47B1">
              <w:rPr>
                <w:sz w:val="24"/>
                <w:szCs w:val="24"/>
              </w:rPr>
              <w:t>относительно  оси</w:t>
            </w:r>
            <w:proofErr w:type="gramEnd"/>
            <w:r w:rsidRPr="00DB47B1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18. Моменты количества движения. Теоремы об изменении моментов количества движения.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DB47B1">
              <w:rPr>
                <w:sz w:val="24"/>
                <w:szCs w:val="24"/>
              </w:rPr>
              <w:t>момента  количества</w:t>
            </w:r>
            <w:proofErr w:type="gramEnd"/>
            <w:r w:rsidRPr="00DB47B1">
              <w:rPr>
                <w:sz w:val="24"/>
                <w:szCs w:val="24"/>
              </w:rPr>
              <w:t xml:space="preserve"> движения материальной точки и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19. Работа и мощность сил.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20. Кинетическая энергия материальной точки и механической системы. Теорема об изменении кинетической энергии.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21. Принцип кинетостатики.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 w:rsidRPr="00DB47B1">
              <w:rPr>
                <w:sz w:val="24"/>
                <w:szCs w:val="24"/>
              </w:rPr>
              <w:t>Принцип Германа – Эйлера – Даламбера для материальной точки, механической системы и твердого тела. Приведение сил инерции точек тела к простейшему виду. Определение динамических опорных реакций.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22. Принцип возможных перемещений.</w:t>
            </w:r>
          </w:p>
          <w:p w:rsidR="00D650FB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Возможные перемещения и число степеней свободы механической системы и твердого тела. Классификация связей. Идеальные связи. Принцип возможных перемещений.</w:t>
            </w:r>
          </w:p>
          <w:p w:rsidR="00077B1D" w:rsidRPr="002E6410" w:rsidRDefault="00077B1D" w:rsidP="00077B1D">
            <w:pPr>
              <w:spacing w:line="240" w:lineRule="auto"/>
              <w:ind w:firstLine="902"/>
              <w:rPr>
                <w:sz w:val="24"/>
                <w:szCs w:val="24"/>
              </w:rPr>
            </w:pPr>
            <w:r w:rsidRPr="002E6410">
              <w:rPr>
                <w:i/>
                <w:iCs/>
                <w:sz w:val="24"/>
                <w:szCs w:val="24"/>
              </w:rPr>
              <w:t>Тема 2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2E6410">
              <w:rPr>
                <w:i/>
                <w:iCs/>
                <w:sz w:val="24"/>
                <w:szCs w:val="24"/>
              </w:rPr>
              <w:t>.  Основы расчетов элементов конструкций</w:t>
            </w:r>
            <w:r w:rsidRPr="002E6410">
              <w:rPr>
                <w:i/>
                <w:sz w:val="24"/>
                <w:szCs w:val="24"/>
              </w:rPr>
              <w:t>.</w:t>
            </w:r>
            <w:r w:rsidRPr="002E6410">
              <w:rPr>
                <w:sz w:val="24"/>
                <w:szCs w:val="24"/>
              </w:rPr>
              <w:t xml:space="preserve"> </w:t>
            </w:r>
          </w:p>
          <w:p w:rsidR="00077B1D" w:rsidRPr="00DB47B1" w:rsidRDefault="00077B1D" w:rsidP="00077B1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E6410">
              <w:rPr>
                <w:sz w:val="24"/>
                <w:szCs w:val="24"/>
              </w:rPr>
              <w:t>Элементы сопротивления материалов. Механические свойства материалов. Виды напряженно-деформированного состояния. Основы расчета на прочность. Основы расчетов деформаций.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33FF7" w:rsidRPr="00D2714B" w:rsidRDefault="00C33FF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C33FF7" w:rsidP="00C33FF7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077B1D" w:rsidP="00C33F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F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C33FF7" w:rsidP="00C33F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C7219A" w:rsidP="00C33F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F7">
              <w:rPr>
                <w:sz w:val="28"/>
                <w:szCs w:val="28"/>
              </w:rPr>
              <w:t>6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077B1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C33FF7" w:rsidRDefault="00C33FF7" w:rsidP="00C33FF7">
      <w:pPr>
        <w:widowControl/>
        <w:spacing w:line="240" w:lineRule="auto"/>
        <w:ind w:firstLine="284"/>
        <w:rPr>
          <w:sz w:val="28"/>
          <w:szCs w:val="28"/>
        </w:rPr>
      </w:pPr>
    </w:p>
    <w:p w:rsidR="00C33FF7" w:rsidRPr="00D2714B" w:rsidRDefault="00C33FF7" w:rsidP="00C33FF7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r w:rsidRPr="00D2714B">
              <w:rPr>
                <w:b/>
                <w:bCs/>
                <w:sz w:val="28"/>
                <w:szCs w:val="24"/>
              </w:rPr>
              <w:lastRenderedPageBreak/>
              <w:t>п/п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33FF7" w:rsidRPr="00D2714B" w:rsidTr="00FF7C6D">
        <w:trPr>
          <w:jc w:val="center"/>
        </w:trPr>
        <w:tc>
          <w:tcPr>
            <w:tcW w:w="5524" w:type="dxa"/>
            <w:gridSpan w:val="2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291F8B" w:rsidRPr="00D2714B" w:rsidTr="005A7595">
        <w:trPr>
          <w:jc w:val="center"/>
        </w:trPr>
        <w:tc>
          <w:tcPr>
            <w:tcW w:w="643" w:type="dxa"/>
            <w:vAlign w:val="center"/>
          </w:tcPr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D517F" w:rsidRPr="00D2714B" w:rsidTr="005A7595">
        <w:trPr>
          <w:jc w:val="center"/>
        </w:trPr>
        <w:tc>
          <w:tcPr>
            <w:tcW w:w="643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FD517F" w:rsidRPr="00442CA3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  <w:r>
              <w:rPr>
                <w:sz w:val="24"/>
                <w:szCs w:val="24"/>
              </w:rPr>
              <w:t xml:space="preserve"> – 730 с.</w:t>
            </w:r>
          </w:p>
          <w:p w:rsidR="00FD517F" w:rsidRPr="00E42985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 w:rsidRPr="00E42985">
              <w:rPr>
                <w:sz w:val="24"/>
                <w:szCs w:val="24"/>
              </w:rPr>
              <w:t>2. Дрожжин В.В. Сборник заданий по теоретической механике. Статика [Электронный ресурс]: учебное пособие – электрон</w:t>
            </w:r>
            <w:proofErr w:type="gramStart"/>
            <w:r w:rsidRPr="00E42985">
              <w:rPr>
                <w:sz w:val="24"/>
                <w:szCs w:val="24"/>
              </w:rPr>
              <w:t>.</w:t>
            </w:r>
            <w:proofErr w:type="gramEnd"/>
            <w:r w:rsidRPr="00E42985">
              <w:rPr>
                <w:sz w:val="24"/>
                <w:szCs w:val="24"/>
              </w:rPr>
              <w:t xml:space="preserve"> дан. – </w:t>
            </w:r>
            <w:proofErr w:type="gramStart"/>
            <w:r w:rsidRPr="00E42985">
              <w:rPr>
                <w:sz w:val="24"/>
                <w:szCs w:val="24"/>
              </w:rPr>
              <w:t>СПб.:</w:t>
            </w:r>
            <w:proofErr w:type="gramEnd"/>
            <w:r w:rsidRPr="00E42985">
              <w:rPr>
                <w:sz w:val="24"/>
                <w:szCs w:val="24"/>
              </w:rPr>
              <w:t xml:space="preserve"> Лань, 2012. – 224 с.</w:t>
            </w:r>
          </w:p>
          <w:p w:rsidR="00FD517F" w:rsidRPr="00E42985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 w:rsidRPr="00E42985">
              <w:rPr>
                <w:sz w:val="24"/>
                <w:szCs w:val="24"/>
              </w:rPr>
              <w:t>3. Дрожжин В.В. Сборник заданий по теоретической механике. Кинематика [Электронный ресурс]: учебное пособие – электрон</w:t>
            </w:r>
            <w:proofErr w:type="gramStart"/>
            <w:r w:rsidRPr="00E42985">
              <w:rPr>
                <w:sz w:val="24"/>
                <w:szCs w:val="24"/>
              </w:rPr>
              <w:t>.</w:t>
            </w:r>
            <w:proofErr w:type="gramEnd"/>
            <w:r w:rsidRPr="00E42985">
              <w:rPr>
                <w:sz w:val="24"/>
                <w:szCs w:val="24"/>
              </w:rPr>
              <w:t xml:space="preserve"> дан. – </w:t>
            </w:r>
            <w:proofErr w:type="gramStart"/>
            <w:r w:rsidRPr="00E42985">
              <w:rPr>
                <w:sz w:val="24"/>
                <w:szCs w:val="24"/>
              </w:rPr>
              <w:t>СПб.:</w:t>
            </w:r>
            <w:proofErr w:type="gramEnd"/>
            <w:r w:rsidRPr="00E42985">
              <w:rPr>
                <w:sz w:val="24"/>
                <w:szCs w:val="24"/>
              </w:rPr>
              <w:t xml:space="preserve"> Лань, 2012. – 187 с.</w:t>
            </w:r>
          </w:p>
          <w:p w:rsidR="00FD517F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Дрожжин В.В. Сборник заданий по теоретической механике. Динамика </w:t>
            </w:r>
            <w:r w:rsidRPr="0034448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34448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учебное пособие – 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дан. –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Лань, 2012. – 382 с.</w:t>
            </w:r>
          </w:p>
          <w:p w:rsidR="00FD517F" w:rsidRPr="00537A43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  <w:r>
              <w:rPr>
                <w:sz w:val="24"/>
                <w:szCs w:val="24"/>
              </w:rPr>
              <w:t xml:space="preserve"> – 386 с.</w:t>
            </w:r>
          </w:p>
          <w:p w:rsidR="00FD517F" w:rsidRPr="00D2714B" w:rsidRDefault="00FD517F" w:rsidP="00FD517F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 – 585 с.</w:t>
            </w:r>
          </w:p>
        </w:tc>
      </w:tr>
      <w:tr w:rsidR="00FD517F" w:rsidRPr="00D2714B" w:rsidTr="005A7595">
        <w:trPr>
          <w:jc w:val="center"/>
        </w:trPr>
        <w:tc>
          <w:tcPr>
            <w:tcW w:w="643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FD517F" w:rsidRPr="00D2714B" w:rsidTr="005A7595">
        <w:trPr>
          <w:jc w:val="center"/>
        </w:trPr>
        <w:tc>
          <w:tcPr>
            <w:tcW w:w="643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FD517F" w:rsidRPr="00D2714B" w:rsidRDefault="00FD517F" w:rsidP="005A7595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1F8B" w:rsidRPr="00D2714B" w:rsidRDefault="00291F8B" w:rsidP="00291F8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1F8B" w:rsidRPr="00D322E9" w:rsidRDefault="00291F8B" w:rsidP="00291F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91F8B" w:rsidRPr="00D2714B" w:rsidRDefault="00291F8B" w:rsidP="00291F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517F" w:rsidRPr="00D2714B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517F" w:rsidRDefault="00FD517F" w:rsidP="00FD517F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FD517F" w:rsidRDefault="00FD517F" w:rsidP="00FD517F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lastRenderedPageBreak/>
        <w:t xml:space="preserve">Дрожжин В.В. Сборник заданий по теоретической механике. Статика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224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</w:t>
      </w:r>
      <w:r>
        <w:rPr>
          <w:szCs w:val="28"/>
        </w:rPr>
        <w:t xml:space="preserve"> </w:t>
      </w:r>
      <w:r w:rsidRPr="0058353C">
        <w:rPr>
          <w:szCs w:val="28"/>
        </w:rPr>
        <w:t>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3549</w:t>
      </w:r>
    </w:p>
    <w:p w:rsidR="00FD517F" w:rsidRDefault="00FD517F" w:rsidP="00FD517F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Дрожжин В.В. Сборник заданий по теоретической механике. Кинематика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187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3547</w:t>
      </w:r>
    </w:p>
    <w:p w:rsidR="00FD517F" w:rsidRPr="00344488" w:rsidRDefault="00FD517F" w:rsidP="00FD517F">
      <w:pPr>
        <w:pStyle w:val="2"/>
        <w:numPr>
          <w:ilvl w:val="0"/>
          <w:numId w:val="5"/>
        </w:numPr>
        <w:ind w:left="0" w:firstLine="851"/>
        <w:jc w:val="left"/>
        <w:rPr>
          <w:szCs w:val="28"/>
        </w:rPr>
      </w:pPr>
      <w:r w:rsidRPr="00344488">
        <w:rPr>
          <w:szCs w:val="28"/>
        </w:rPr>
        <w:t>Дрожжин В.В. Сборник заданий по теоретической механике. Динамика [Электронный ресурс]: учебное пособие – электрон</w:t>
      </w:r>
      <w:proofErr w:type="gramStart"/>
      <w:r w:rsidRPr="00344488">
        <w:rPr>
          <w:szCs w:val="28"/>
        </w:rPr>
        <w:t>.</w:t>
      </w:r>
      <w:proofErr w:type="gramEnd"/>
      <w:r w:rsidRPr="00344488">
        <w:rPr>
          <w:szCs w:val="28"/>
        </w:rPr>
        <w:t xml:space="preserve"> дан. – </w:t>
      </w:r>
      <w:proofErr w:type="gramStart"/>
      <w:r w:rsidRPr="00344488">
        <w:rPr>
          <w:szCs w:val="28"/>
        </w:rPr>
        <w:t>СПб.:</w:t>
      </w:r>
      <w:proofErr w:type="gramEnd"/>
      <w:r w:rsidRPr="00344488">
        <w:rPr>
          <w:szCs w:val="28"/>
        </w:rPr>
        <w:t xml:space="preserve"> Лань, 2012. – 382 с.</w:t>
      </w:r>
      <w:r>
        <w:rPr>
          <w:szCs w:val="28"/>
        </w:rPr>
        <w:t xml:space="preserve"> – Режим доступа: </w:t>
      </w:r>
      <w:r w:rsidRPr="00026D0E">
        <w:rPr>
          <w:szCs w:val="28"/>
          <w:lang w:val="en-US"/>
        </w:rPr>
        <w:t>http</w:t>
      </w:r>
      <w:r w:rsidRPr="00026D0E">
        <w:rPr>
          <w:szCs w:val="28"/>
        </w:rPr>
        <w:t>://e.lanbook.com/</w:t>
      </w:r>
      <w:proofErr w:type="spellStart"/>
      <w:r w:rsidRPr="00026D0E">
        <w:rPr>
          <w:szCs w:val="28"/>
        </w:rPr>
        <w:t>books</w:t>
      </w:r>
      <w:proofErr w:type="spellEnd"/>
      <w:r w:rsidRPr="00026D0E">
        <w:rPr>
          <w:szCs w:val="28"/>
        </w:rPr>
        <w:t>/</w:t>
      </w:r>
      <w:proofErr w:type="spellStart"/>
      <w:r w:rsidRPr="00026D0E">
        <w:rPr>
          <w:szCs w:val="28"/>
        </w:rPr>
        <w:t>element</w:t>
      </w:r>
      <w:proofErr w:type="spellEnd"/>
      <w:r w:rsidRPr="00026D0E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026D0E">
        <w:rPr>
          <w:szCs w:val="28"/>
        </w:rPr>
        <w:t>php?p</w:t>
      </w:r>
      <w:proofErr w:type="spellEnd"/>
      <w:r w:rsidRPr="00026D0E">
        <w:rPr>
          <w:szCs w:val="28"/>
          <w:lang w:val="en-US"/>
        </w:rPr>
        <w:t>l</w:t>
      </w:r>
      <w:r w:rsidRPr="00026D0E">
        <w:rPr>
          <w:szCs w:val="28"/>
        </w:rPr>
        <w:t>1_</w:t>
      </w:r>
      <w:r w:rsidRPr="00026D0E">
        <w:rPr>
          <w:szCs w:val="28"/>
          <w:lang w:val="en-US"/>
        </w:rPr>
        <w:t>id</w:t>
      </w:r>
      <w:r w:rsidRPr="00026D0E">
        <w:rPr>
          <w:szCs w:val="28"/>
        </w:rPr>
        <w:t>=</w:t>
      </w:r>
      <w:r>
        <w:rPr>
          <w:szCs w:val="28"/>
        </w:rPr>
        <w:t>3548</w:t>
      </w:r>
    </w:p>
    <w:p w:rsidR="00FD517F" w:rsidRPr="00D2714B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517F" w:rsidRPr="007D7D9F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FD517F" w:rsidRDefault="00FD517F" w:rsidP="00FD51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FD517F" w:rsidRPr="00A811E0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FD517F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D517F" w:rsidRPr="00D2714B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D517F" w:rsidRPr="005B5D66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D517F" w:rsidRDefault="00FD517F" w:rsidP="00FD51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FD517F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291F8B" w:rsidRDefault="00291F8B" w:rsidP="00291F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39C7" w:rsidRDefault="006F39C7" w:rsidP="006F39C7">
      <w:pPr>
        <w:spacing w:line="240" w:lineRule="auto"/>
        <w:ind w:left="1211" w:hanging="371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F39C7" w:rsidRDefault="006F39C7" w:rsidP="006F39C7">
      <w:pPr>
        <w:spacing w:line="240" w:lineRule="auto"/>
        <w:ind w:firstLine="840"/>
        <w:rPr>
          <w:b/>
          <w:sz w:val="28"/>
          <w:szCs w:val="28"/>
        </w:rPr>
      </w:pPr>
    </w:p>
    <w:p w:rsidR="006F39C7" w:rsidRDefault="006F39C7" w:rsidP="006F39C7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>
        <w:rPr>
          <w:sz w:val="28"/>
          <w:szCs w:val="28"/>
        </w:rPr>
        <w:t xml:space="preserve">Издательство «Лань»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свободный.</w:t>
      </w:r>
    </w:p>
    <w:p w:rsidR="006F39C7" w:rsidRDefault="006F39C7" w:rsidP="006F39C7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 xml:space="preserve">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, свободный. </w:t>
      </w:r>
    </w:p>
    <w:p w:rsidR="006F39C7" w:rsidRDefault="006F39C7" w:rsidP="006F39C7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3.</w:t>
      </w:r>
      <w:r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</w:t>
      </w:r>
      <w:proofErr w:type="gramEnd"/>
      <w:r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6F39C7" w:rsidRDefault="006F39C7" w:rsidP="006F39C7">
      <w:pPr>
        <w:spacing w:line="240" w:lineRule="auto"/>
        <w:ind w:left="1571"/>
        <w:rPr>
          <w:b/>
          <w:bCs/>
          <w:sz w:val="28"/>
          <w:szCs w:val="28"/>
        </w:rPr>
      </w:pPr>
    </w:p>
    <w:p w:rsidR="006F39C7" w:rsidRDefault="006F39C7" w:rsidP="006F39C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F39C7" w:rsidRDefault="006F39C7" w:rsidP="006F39C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6F39C7" w:rsidRDefault="006F39C7" w:rsidP="006F39C7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39C7" w:rsidRDefault="006F39C7" w:rsidP="006F39C7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F39C7" w:rsidRDefault="006F39C7" w:rsidP="006F39C7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6F39C7" w:rsidRDefault="006F39C7" w:rsidP="006F39C7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6F39C7" w:rsidRDefault="006F39C7" w:rsidP="006F39C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39C7" w:rsidRDefault="006F39C7" w:rsidP="006F39C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6F39C7" w:rsidRDefault="006F39C7" w:rsidP="006F39C7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F39C7" w:rsidRDefault="006F39C7" w:rsidP="006F39C7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F39C7" w:rsidRDefault="006F39C7" w:rsidP="006F39C7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материалов).</w:t>
      </w:r>
    </w:p>
    <w:p w:rsidR="00AF435B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</w:t>
      </w:r>
    </w:p>
    <w:p w:rsidR="00AF435B" w:rsidRDefault="00AF435B" w:rsidP="00AF43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AF435B" w:rsidRDefault="00AF435B" w:rsidP="00AF43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AF435B" w:rsidRDefault="00AF435B" w:rsidP="00AF43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AF435B" w:rsidRDefault="00AF435B" w:rsidP="00AF43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2010;</w:t>
      </w: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F39C7" w:rsidRDefault="006F39C7" w:rsidP="006F39C7">
      <w:pPr>
        <w:spacing w:line="240" w:lineRule="auto"/>
        <w:jc w:val="center"/>
        <w:rPr>
          <w:b/>
          <w:bCs/>
          <w:sz w:val="28"/>
          <w:szCs w:val="28"/>
        </w:rPr>
      </w:pPr>
    </w:p>
    <w:p w:rsidR="006F39C7" w:rsidRDefault="006F39C7" w:rsidP="006F39C7">
      <w:pPr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39C7" w:rsidRDefault="006F39C7" w:rsidP="006F39C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Она содержит специальные помещения -  учебные </w:t>
      </w:r>
      <w:proofErr w:type="gramStart"/>
      <w:r>
        <w:rPr>
          <w:bCs/>
          <w:sz w:val="28"/>
          <w:szCs w:val="28"/>
        </w:rPr>
        <w:t>аудитории  для</w:t>
      </w:r>
      <w:proofErr w:type="gramEnd"/>
      <w:r>
        <w:rPr>
          <w:bCs/>
          <w:sz w:val="28"/>
          <w:szCs w:val="28"/>
        </w:rPr>
        <w:t xml:space="preserve"> проведения занятий лекционного типа и практических занятий, групповых и </w:t>
      </w:r>
      <w:r>
        <w:rPr>
          <w:bCs/>
          <w:sz w:val="28"/>
          <w:szCs w:val="28"/>
        </w:rPr>
        <w:lastRenderedPageBreak/>
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F39C7" w:rsidRDefault="006F39C7" w:rsidP="006F39C7">
      <w:pPr>
        <w:spacing w:line="240" w:lineRule="auto"/>
        <w:ind w:firstLine="851"/>
        <w:rPr>
          <w:bCs/>
          <w:sz w:val="28"/>
          <w:szCs w:val="28"/>
        </w:rPr>
      </w:pPr>
    </w:p>
    <w:p w:rsidR="006F39C7" w:rsidRDefault="006F39C7" w:rsidP="00291F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6985" w:rsidRDefault="00A9698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1479" w:rsidRDefault="00961479" w:rsidP="00961479">
      <w:pPr>
        <w:framePr w:h="1939" w:hSpace="10080" w:vSpace="58" w:wrap="notBeside" w:vAnchor="text" w:hAnchor="margin" w:x="1" w:y="1"/>
        <w:autoSpaceDE w:val="0"/>
        <w:autoSpaceDN w:val="0"/>
        <w:adjustRightInd w:val="0"/>
        <w:spacing w:line="240" w:lineRule="auto"/>
        <w:ind w:firstLine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27" type="#_x0000_t75" style="width:456.5pt;height:97pt">
            <v:imagedata r:id="rId8" o:title=""/>
          </v:shape>
        </w:pict>
      </w:r>
    </w:p>
    <w:p w:rsidR="00CE24D2" w:rsidRDefault="00CE24D2" w:rsidP="006A17E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E24D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77B1D"/>
    <w:rsid w:val="000A1736"/>
    <w:rsid w:val="000B2834"/>
    <w:rsid w:val="000B3A27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1F591D"/>
    <w:rsid w:val="002007E7"/>
    <w:rsid w:val="00200A40"/>
    <w:rsid w:val="0023148B"/>
    <w:rsid w:val="00233DBB"/>
    <w:rsid w:val="00243CA6"/>
    <w:rsid w:val="002501FD"/>
    <w:rsid w:val="00250727"/>
    <w:rsid w:val="00252906"/>
    <w:rsid w:val="00254A25"/>
    <w:rsid w:val="00257AAF"/>
    <w:rsid w:val="00257B07"/>
    <w:rsid w:val="00265B74"/>
    <w:rsid w:val="002720D1"/>
    <w:rsid w:val="002766FC"/>
    <w:rsid w:val="00282FE9"/>
    <w:rsid w:val="00291F8B"/>
    <w:rsid w:val="00294080"/>
    <w:rsid w:val="002A228F"/>
    <w:rsid w:val="002A28B2"/>
    <w:rsid w:val="002A5C56"/>
    <w:rsid w:val="002D6062"/>
    <w:rsid w:val="002E0DFE"/>
    <w:rsid w:val="002E1FE1"/>
    <w:rsid w:val="002F6403"/>
    <w:rsid w:val="003002E5"/>
    <w:rsid w:val="00302D2C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76B24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39C2"/>
    <w:rsid w:val="00403AF8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13259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13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C8D"/>
    <w:rsid w:val="006249A6"/>
    <w:rsid w:val="006338D7"/>
    <w:rsid w:val="006622A4"/>
    <w:rsid w:val="00665E04"/>
    <w:rsid w:val="00670DC4"/>
    <w:rsid w:val="00671316"/>
    <w:rsid w:val="006758BB"/>
    <w:rsid w:val="006759B2"/>
    <w:rsid w:val="00677827"/>
    <w:rsid w:val="00692E37"/>
    <w:rsid w:val="006A17E8"/>
    <w:rsid w:val="006B2CF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9C7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6F13"/>
    <w:rsid w:val="007913A5"/>
    <w:rsid w:val="00791ECA"/>
    <w:rsid w:val="007921BB"/>
    <w:rsid w:val="00796FE3"/>
    <w:rsid w:val="007A0529"/>
    <w:rsid w:val="007C0285"/>
    <w:rsid w:val="007D7D9F"/>
    <w:rsid w:val="007D7EAC"/>
    <w:rsid w:val="007E3977"/>
    <w:rsid w:val="007E7072"/>
    <w:rsid w:val="007F2B72"/>
    <w:rsid w:val="00800843"/>
    <w:rsid w:val="00806414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E4B"/>
    <w:rsid w:val="008A5969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1479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84B58"/>
    <w:rsid w:val="00A8508F"/>
    <w:rsid w:val="00A96985"/>
    <w:rsid w:val="00A96BD2"/>
    <w:rsid w:val="00AB57D4"/>
    <w:rsid w:val="00AB689B"/>
    <w:rsid w:val="00AD642A"/>
    <w:rsid w:val="00AE3971"/>
    <w:rsid w:val="00AF34CF"/>
    <w:rsid w:val="00AF435B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2"/>
    <w:rsid w:val="00BC0A74"/>
    <w:rsid w:val="00BC3150"/>
    <w:rsid w:val="00BC38E9"/>
    <w:rsid w:val="00BD1541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3FF7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6491"/>
    <w:rsid w:val="00CC7B1B"/>
    <w:rsid w:val="00CD0CD3"/>
    <w:rsid w:val="00CD1457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34D0"/>
    <w:rsid w:val="00D650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1232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275F6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4A1"/>
    <w:rsid w:val="00F01EB0"/>
    <w:rsid w:val="00F035D9"/>
    <w:rsid w:val="00F0473C"/>
    <w:rsid w:val="00F05DEA"/>
    <w:rsid w:val="00F13FAB"/>
    <w:rsid w:val="00F15715"/>
    <w:rsid w:val="00F20688"/>
    <w:rsid w:val="00F23B7B"/>
    <w:rsid w:val="00F4289A"/>
    <w:rsid w:val="00F54398"/>
    <w:rsid w:val="00F57136"/>
    <w:rsid w:val="00F5749D"/>
    <w:rsid w:val="00F57ED6"/>
    <w:rsid w:val="00F83805"/>
    <w:rsid w:val="00FA0C8F"/>
    <w:rsid w:val="00FA607D"/>
    <w:rsid w:val="00FB13BE"/>
    <w:rsid w:val="00FB6A66"/>
    <w:rsid w:val="00FC3EC0"/>
    <w:rsid w:val="00FD07AE"/>
    <w:rsid w:val="00FD517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6F39C7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CD78-4389-401F-8F6C-BF6AF323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19</cp:revision>
  <cp:lastPrinted>2016-05-12T15:28:00Z</cp:lastPrinted>
  <dcterms:created xsi:type="dcterms:W3CDTF">2016-03-20T14:02:00Z</dcterms:created>
  <dcterms:modified xsi:type="dcterms:W3CDTF">2017-11-09T05:24:00Z</dcterms:modified>
</cp:coreProperties>
</file>