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ФЕДЕРАЛЬНОЕ АГЕНТСТВО ЖЕЛЕЗНОДОРОЖНОГО ТРАНСПОРТА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Императора Александра </w:t>
      </w:r>
      <w:r w:rsidRPr="00A11BE7">
        <w:rPr>
          <w:sz w:val="28"/>
          <w:szCs w:val="28"/>
          <w:lang w:val="en-US"/>
        </w:rPr>
        <w:t>I</w:t>
      </w:r>
      <w:r w:rsidRPr="00A11BE7">
        <w:rPr>
          <w:sz w:val="28"/>
          <w:szCs w:val="28"/>
        </w:rPr>
        <w:t>»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(ФГБОУ ВПО ПГУПС)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Кафедра «Водоснабжение, водоотведение и гидравлика»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11BE7">
        <w:rPr>
          <w:b/>
          <w:bCs/>
          <w:sz w:val="28"/>
          <w:szCs w:val="28"/>
        </w:rPr>
        <w:t>РАБОЧАЯ ПРОГРАММА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11BE7">
        <w:rPr>
          <w:i/>
          <w:iCs/>
          <w:sz w:val="28"/>
          <w:szCs w:val="28"/>
        </w:rPr>
        <w:t>дисциплины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rFonts w:eastAsia="Times New Roman"/>
          <w:sz w:val="28"/>
          <w:szCs w:val="28"/>
        </w:rPr>
        <w:t>«</w:t>
      </w:r>
      <w:r w:rsidRPr="000134C6">
        <w:rPr>
          <w:rFonts w:eastAsia="Times New Roman"/>
          <w:sz w:val="28"/>
          <w:szCs w:val="28"/>
        </w:rPr>
        <w:t>ПРОГРАММНОЕ ОБЕСПЕЧЕНИЕ ДЛЯ РАСЧЕТА СЕТЕЙ И СООРУЖЕНИЙ ВОДОСНАБЖЕНИЯ И ВОДООТВЕДЕНИЯ</w:t>
      </w:r>
      <w:r w:rsidRPr="00A11BE7">
        <w:rPr>
          <w:rFonts w:eastAsia="Times New Roman"/>
          <w:sz w:val="28"/>
          <w:szCs w:val="28"/>
        </w:rPr>
        <w:t>» (Б1.В.ДВ.</w:t>
      </w:r>
      <w:r>
        <w:rPr>
          <w:rFonts w:eastAsia="Times New Roman"/>
          <w:sz w:val="28"/>
          <w:szCs w:val="28"/>
        </w:rPr>
        <w:t>7.2</w:t>
      </w:r>
      <w:r w:rsidRPr="00A11BE7">
        <w:rPr>
          <w:rFonts w:eastAsia="Times New Roman"/>
          <w:sz w:val="28"/>
          <w:szCs w:val="28"/>
        </w:rPr>
        <w:t>)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для направления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08.03.01 «Строительство»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по профилю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«Водоснабжение и водоотведение»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Форма обучения – очная, заочная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Санкт-Петербург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2015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rFonts w:eastAsia="Times New Roman"/>
          <w:sz w:val="28"/>
          <w:szCs w:val="28"/>
          <w:lang w:eastAsia="zh-CN"/>
        </w:rPr>
      </w:pPr>
      <w:r w:rsidRPr="00A11BE7">
        <w:rPr>
          <w:sz w:val="28"/>
          <w:szCs w:val="28"/>
        </w:rPr>
        <w:br w:type="page"/>
      </w:r>
      <w:r w:rsidR="00A9295C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94.8pt;margin-top:-27.1pt;width:594.4pt;height:840.6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"/>
          </v:shape>
        </w:pic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г.</w:t>
      </w: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/201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0134C6" w:rsidRPr="00A11BE7" w:rsidTr="00FA2F29">
        <w:tc>
          <w:tcPr>
            <w:tcW w:w="6088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en-US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0134C6" w:rsidRPr="00A11BE7" w:rsidRDefault="000134C6" w:rsidP="00FA2F29">
            <w:pPr>
              <w:widowControl/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0134C6" w:rsidRPr="00A11BE7" w:rsidTr="00FA2F29">
        <w:tc>
          <w:tcPr>
            <w:tcW w:w="6088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г.</w:t>
      </w: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/201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0134C6" w:rsidRPr="00A11BE7" w:rsidTr="00FA2F29">
        <w:tc>
          <w:tcPr>
            <w:tcW w:w="6005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en-US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0134C6" w:rsidRPr="00A11BE7" w:rsidTr="00FA2F29">
        <w:tc>
          <w:tcPr>
            <w:tcW w:w="6005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0134C6" w:rsidRPr="00A11BE7" w:rsidRDefault="000134C6" w:rsidP="000134C6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sz w:val="28"/>
          <w:szCs w:val="28"/>
          <w:lang w:eastAsia="en-US"/>
        </w:rPr>
        <w:t xml:space="preserve"> </w:t>
      </w:r>
      <w:r w:rsidRPr="00A11BE7">
        <w:rPr>
          <w:rFonts w:eastAsia="Times New Roman"/>
          <w:sz w:val="28"/>
          <w:szCs w:val="28"/>
          <w:lang w:eastAsia="en-US"/>
        </w:rPr>
        <w:t>Протокол № __  от «___» _________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г.</w:t>
      </w: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/201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0134C6" w:rsidRPr="00A11BE7" w:rsidTr="00FA2F29">
        <w:tc>
          <w:tcPr>
            <w:tcW w:w="6005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en-US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0134C6" w:rsidRPr="00A11BE7" w:rsidTr="00FA2F29">
        <w:tc>
          <w:tcPr>
            <w:tcW w:w="6005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0134C6" w:rsidRPr="00A11BE7" w:rsidRDefault="000134C6" w:rsidP="000134C6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0"/>
        <w:jc w:val="center"/>
        <w:rPr>
          <w:rFonts w:eastAsia="Times New Roman"/>
          <w:i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suppressAutoHyphens/>
        <w:spacing w:line="276" w:lineRule="auto"/>
        <w:ind w:firstLine="851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A9295C" w:rsidP="000134C6">
      <w:pPr>
        <w:pageBreakBefore/>
        <w:widowControl/>
        <w:suppressAutoHyphens/>
        <w:spacing w:line="276" w:lineRule="auto"/>
        <w:ind w:firstLine="0"/>
        <w:jc w:val="center"/>
        <w:rPr>
          <w:rFonts w:eastAsia="Times New Roman"/>
          <w:sz w:val="28"/>
          <w:szCs w:val="28"/>
          <w:lang w:eastAsia="zh-CN"/>
        </w:rPr>
      </w:pPr>
      <w:r>
        <w:rPr>
          <w:noProof/>
        </w:rPr>
        <w:lastRenderedPageBreak/>
        <w:pict>
          <v:shape id="_x0000_s1027" type="#_x0000_t75" style="position:absolute;left:0;text-align:left;margin-left:-75.8pt;margin-top:-46.25pt;width:577.05pt;height:818.75pt;z-index:1">
            <v:imagedata r:id="rId8" o:title="ЛС"/>
          </v:shape>
        </w:pict>
      </w:r>
      <w:r w:rsidR="000134C6" w:rsidRPr="00A11BE7">
        <w:rPr>
          <w:b/>
          <w:bCs/>
          <w:sz w:val="28"/>
          <w:szCs w:val="28"/>
          <w:lang w:eastAsia="zh-CN"/>
        </w:rPr>
        <w:t xml:space="preserve"> </w:t>
      </w:r>
      <w:r w:rsidR="000134C6" w:rsidRPr="00A11BE7">
        <w:rPr>
          <w:rFonts w:eastAsia="Times New Roman"/>
          <w:sz w:val="28"/>
          <w:szCs w:val="28"/>
          <w:lang w:eastAsia="zh-CN"/>
        </w:rPr>
        <w:t xml:space="preserve">ЛИСТ СОГЛАСОВАНИЙ </w:t>
      </w: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rPr>
          <w:rFonts w:eastAsia="Times New Roman"/>
          <w:sz w:val="28"/>
          <w:szCs w:val="28"/>
          <w:lang w:eastAsia="zh-CN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rPr>
          <w:rFonts w:eastAsia="Times New Roman"/>
          <w:sz w:val="28"/>
          <w:szCs w:val="28"/>
          <w:lang w:eastAsia="zh-CN"/>
        </w:rPr>
      </w:pPr>
      <w:r w:rsidRPr="00A11BE7">
        <w:rPr>
          <w:rFonts w:eastAsia="Times New Roman"/>
          <w:sz w:val="28"/>
          <w:szCs w:val="28"/>
          <w:lang w:eastAsia="zh-CN"/>
        </w:rPr>
        <w:t xml:space="preserve">Протокол № 8  от «14» апреля 2015 г. </w:t>
      </w: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0134C6" w:rsidRPr="00A11BE7" w:rsidTr="00FA2F29">
        <w:tc>
          <w:tcPr>
            <w:tcW w:w="5147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В.Г.Иванов</w:t>
            </w:r>
          </w:p>
        </w:tc>
      </w:tr>
      <w:tr w:rsidR="000134C6" w:rsidRPr="00A11BE7" w:rsidTr="00FA2F29">
        <w:tc>
          <w:tcPr>
            <w:tcW w:w="5147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0134C6" w:rsidRPr="00A11BE7" w:rsidRDefault="000134C6" w:rsidP="000134C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0134C6" w:rsidRPr="00A11BE7" w:rsidTr="00FA2F29">
        <w:tc>
          <w:tcPr>
            <w:tcW w:w="507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СОГЛАСОВАНО</w:t>
            </w: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0134C6" w:rsidRPr="00A11BE7" w:rsidTr="00FA2F29">
        <w:tc>
          <w:tcPr>
            <w:tcW w:w="507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0134C6" w:rsidRPr="00A11BE7" w:rsidTr="00FA2F29">
        <w:tc>
          <w:tcPr>
            <w:tcW w:w="507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0134C6" w:rsidRPr="00A11BE7" w:rsidTr="00FA2F29">
        <w:tc>
          <w:tcPr>
            <w:tcW w:w="507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0134C6" w:rsidRPr="00A11BE7" w:rsidTr="00FA2F29">
        <w:tc>
          <w:tcPr>
            <w:tcW w:w="507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134C6" w:rsidRPr="00A11BE7" w:rsidRDefault="000134C6" w:rsidP="00FA2F2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0134C6" w:rsidRPr="00A11BE7" w:rsidRDefault="000134C6" w:rsidP="000134C6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35675" w:rsidRPr="00D2714B" w:rsidRDefault="000134C6" w:rsidP="000134C6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11BE7">
        <w:rPr>
          <w:b/>
          <w:bCs/>
          <w:sz w:val="28"/>
          <w:szCs w:val="28"/>
        </w:rPr>
        <w:br w:type="page"/>
      </w:r>
      <w:r w:rsidR="00335675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35675" w:rsidRPr="00D2714B" w:rsidRDefault="00335675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335675" w:rsidRPr="00EB6EA1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</w:t>
      </w:r>
      <w:r w:rsidRPr="00EB6EA1">
        <w:rPr>
          <w:sz w:val="28"/>
          <w:szCs w:val="28"/>
        </w:rPr>
        <w:t>дисциплине «</w:t>
      </w:r>
      <w:r>
        <w:rPr>
          <w:rFonts w:eastAsia="Times New Roman"/>
          <w:bCs/>
          <w:sz w:val="28"/>
        </w:rPr>
        <w:t>П</w:t>
      </w:r>
      <w:r w:rsidRPr="00CD1E5B">
        <w:rPr>
          <w:rFonts w:eastAsia="Times New Roman"/>
          <w:bCs/>
          <w:sz w:val="28"/>
        </w:rPr>
        <w:t>рограммное обеспечение для расчёта сетей и сооружений водоснабжения и водоотведения</w:t>
      </w:r>
      <w:r w:rsidRPr="00EB6EA1">
        <w:rPr>
          <w:sz w:val="28"/>
          <w:szCs w:val="28"/>
        </w:rPr>
        <w:t>».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48688F">
        <w:rPr>
          <w:rFonts w:eastAsia="Times New Roman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Pr="0048688F">
        <w:rPr>
          <w:rFonts w:eastAsia="Times New Roman"/>
          <w:sz w:val="28"/>
        </w:rPr>
        <w:t xml:space="preserve"> систем водоснабжения и водоотведения</w:t>
      </w:r>
    </w:p>
    <w:p w:rsidR="00335675" w:rsidRDefault="00335675" w:rsidP="00D13091">
      <w:pPr>
        <w:widowControl/>
        <w:spacing w:line="240" w:lineRule="auto"/>
        <w:ind w:firstLine="851"/>
        <w:rPr>
          <w:rFonts w:eastAsia="Times New Roman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35675" w:rsidRPr="00D2714B" w:rsidRDefault="00335675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35675" w:rsidRDefault="00335675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35675" w:rsidRPr="0048688F" w:rsidRDefault="00335675" w:rsidP="0048688F">
      <w:pPr>
        <w:widowControl/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48688F">
        <w:rPr>
          <w:rFonts w:eastAsia="Times New Roman"/>
          <w:b/>
          <w:sz w:val="28"/>
          <w:szCs w:val="28"/>
        </w:rPr>
        <w:t>ЗНАТЬ</w:t>
      </w:r>
    </w:p>
    <w:p w:rsidR="00335675" w:rsidRPr="0048688F" w:rsidRDefault="00335675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335675" w:rsidRDefault="00335675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335675" w:rsidRPr="0048688F" w:rsidRDefault="00335675" w:rsidP="0048688F">
      <w:pPr>
        <w:widowControl/>
        <w:spacing w:line="240" w:lineRule="auto"/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УМЕТЬ</w:t>
      </w:r>
    </w:p>
    <w:p w:rsidR="00335675" w:rsidRPr="0048688F" w:rsidRDefault="00335675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335675" w:rsidRDefault="00335675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48688F">
        <w:rPr>
          <w:rFonts w:eastAsia="Times New Roman"/>
          <w:b/>
          <w:sz w:val="28"/>
          <w:szCs w:val="28"/>
        </w:rPr>
        <w:t xml:space="preserve">ВЛАДЕТЬ </w:t>
      </w:r>
    </w:p>
    <w:p w:rsidR="00936AB3" w:rsidRPr="0048688F" w:rsidRDefault="00936AB3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Times New Roman"/>
          <w:b/>
          <w:sz w:val="28"/>
          <w:szCs w:val="28"/>
        </w:rPr>
      </w:pPr>
    </w:p>
    <w:p w:rsidR="00335675" w:rsidRPr="0048688F" w:rsidRDefault="00335675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lastRenderedPageBreak/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0134C6" w:rsidRDefault="000134C6" w:rsidP="000134C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B56D7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134C6" w:rsidRPr="00A3574E" w:rsidRDefault="000134C6" w:rsidP="000134C6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134C6" w:rsidRDefault="000134C6" w:rsidP="000134C6">
      <w:pPr>
        <w:widowControl/>
        <w:numPr>
          <w:ilvl w:val="0"/>
          <w:numId w:val="28"/>
        </w:numPr>
        <w:spacing w:line="240" w:lineRule="auto"/>
        <w:ind w:left="567" w:hanging="567"/>
        <w:rPr>
          <w:sz w:val="28"/>
          <w:szCs w:val="28"/>
        </w:rPr>
      </w:pPr>
      <w:r w:rsidRPr="00A3574E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0134C6" w:rsidRPr="0048688F" w:rsidRDefault="000134C6" w:rsidP="000134C6">
      <w:pPr>
        <w:widowControl/>
        <w:numPr>
          <w:ilvl w:val="0"/>
          <w:numId w:val="28"/>
        </w:numPr>
        <w:spacing w:line="240" w:lineRule="auto"/>
        <w:ind w:left="567" w:hanging="567"/>
        <w:rPr>
          <w:rFonts w:ascii="Arial" w:hAnsi="Arial" w:cs="Arial"/>
          <w:sz w:val="20"/>
        </w:rPr>
      </w:pPr>
      <w:r w:rsidRPr="0091458E">
        <w:rPr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>
        <w:rPr>
          <w:sz w:val="28"/>
          <w:szCs w:val="28"/>
        </w:rPr>
        <w:t xml:space="preserve"> управления информацией (ОПК-4);</w:t>
      </w:r>
    </w:p>
    <w:p w:rsidR="000134C6" w:rsidRPr="00EB6EA1" w:rsidRDefault="000134C6" w:rsidP="000134C6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567"/>
        <w:rPr>
          <w:sz w:val="28"/>
          <w:szCs w:val="28"/>
        </w:rPr>
      </w:pPr>
      <w:r w:rsidRPr="00EB6EA1">
        <w:rPr>
          <w:sz w:val="28"/>
          <w:szCs w:val="28"/>
        </w:rPr>
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(ОПК-6);</w:t>
      </w:r>
    </w:p>
    <w:p w:rsidR="000134C6" w:rsidRPr="00A11BE7" w:rsidRDefault="000134C6" w:rsidP="000134C6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0"/>
        </w:rPr>
      </w:pPr>
      <w:r w:rsidRPr="00EB6EA1">
        <w:rPr>
          <w:sz w:val="28"/>
          <w:szCs w:val="28"/>
        </w:rPr>
        <w:t>умением использовать нормативные правовые документы в профес</w:t>
      </w:r>
      <w:r>
        <w:rPr>
          <w:sz w:val="28"/>
          <w:szCs w:val="28"/>
        </w:rPr>
        <w:t>сиональной деятельности (ОПК-8).</w:t>
      </w:r>
    </w:p>
    <w:p w:rsidR="000134C6" w:rsidRDefault="000134C6" w:rsidP="000134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>нальной деятельности, на которые</w:t>
      </w:r>
      <w:r w:rsidRPr="00A8052E">
        <w:rPr>
          <w:bCs/>
          <w:sz w:val="28"/>
          <w:szCs w:val="28"/>
        </w:rPr>
        <w:t xml:space="preserve">  ориентирована програ</w:t>
      </w:r>
      <w:r w:rsidRPr="00A52159">
        <w:rPr>
          <w:bCs/>
          <w:sz w:val="28"/>
          <w:szCs w:val="28"/>
        </w:rPr>
        <w:t xml:space="preserve">мма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0134C6" w:rsidRPr="00680281" w:rsidRDefault="000134C6" w:rsidP="000134C6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0134C6" w:rsidRPr="00A3574E" w:rsidRDefault="000134C6" w:rsidP="000134C6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0"/>
        </w:rPr>
      </w:pPr>
      <w:r w:rsidRPr="0068028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</w:t>
      </w:r>
      <w:r>
        <w:rPr>
          <w:sz w:val="28"/>
          <w:szCs w:val="28"/>
        </w:rPr>
        <w:t>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3B56D7" w:rsidRPr="003B56D7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3B56D7" w:rsidRPr="003B56D7">
        <w:t xml:space="preserve"> </w:t>
      </w:r>
      <w:r w:rsidR="003B56D7" w:rsidRPr="003B56D7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rFonts w:eastAsia="Times New Roman"/>
          <w:bCs/>
          <w:sz w:val="28"/>
        </w:rPr>
        <w:t>П</w:t>
      </w:r>
      <w:r w:rsidRPr="00CD1E5B">
        <w:rPr>
          <w:rFonts w:eastAsia="Times New Roman"/>
          <w:bCs/>
          <w:sz w:val="28"/>
        </w:rPr>
        <w:t>рограммное  обеспечение  для  расчёта  сетей и сооружений водоснабжения и водоотведения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Б1.В.ДВ.</w:t>
      </w:r>
      <w:r>
        <w:rPr>
          <w:sz w:val="28"/>
          <w:szCs w:val="28"/>
        </w:rPr>
        <w:t>7.2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335675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335675" w:rsidRPr="00D2714B" w:rsidRDefault="0033567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441D3C" w:rsidRPr="00D2714B" w:rsidRDefault="00441D3C" w:rsidP="00441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441D3C" w:rsidRPr="00D2714B" w:rsidRDefault="00441D3C" w:rsidP="00441D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74"/>
        <w:gridCol w:w="920"/>
        <w:gridCol w:w="10"/>
      </w:tblGrid>
      <w:tr w:rsidR="00441D3C" w:rsidRPr="00D2714B" w:rsidTr="0073325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8F027B" w:rsidRDefault="00441D3C" w:rsidP="00733250">
            <w:pPr>
              <w:widowControl/>
              <w:tabs>
                <w:tab w:val="left" w:pos="851"/>
              </w:tabs>
              <w:spacing w:line="240" w:lineRule="auto"/>
              <w:ind w:right="-105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EB6EA1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48688F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48688F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C72A65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EB6EA1" w:rsidRDefault="00441D3C" w:rsidP="00733250">
            <w:pPr>
              <w:widowControl/>
              <w:spacing w:line="240" w:lineRule="auto"/>
              <w:ind w:firstLine="0"/>
              <w:jc w:val="left"/>
              <w:rPr>
                <w:szCs w:val="16"/>
              </w:rPr>
            </w:pPr>
          </w:p>
          <w:p w:rsidR="00441D3C" w:rsidRDefault="00C0531D" w:rsidP="0073325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C442E1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C442E1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2361A3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2361A3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41D3C" w:rsidRPr="00D2714B" w:rsidRDefault="00441D3C" w:rsidP="00441D3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41D3C" w:rsidRPr="00D2714B" w:rsidRDefault="00441D3C" w:rsidP="00441D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34"/>
        <w:gridCol w:w="1084"/>
      </w:tblGrid>
      <w:tr w:rsidR="00441D3C" w:rsidRPr="00D2714B" w:rsidTr="0073325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Default="00441D3C" w:rsidP="0073325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35675" w:rsidRPr="00D2714B" w:rsidRDefault="00335675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335675" w:rsidRDefault="00335675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3048"/>
        <w:gridCol w:w="5760"/>
      </w:tblGrid>
      <w:tr w:rsidR="00335675" w:rsidRPr="00226284">
        <w:trPr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226284" w:rsidRDefault="00335675" w:rsidP="0022628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26284">
              <w:rPr>
                <w:rFonts w:eastAsia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226284" w:rsidRDefault="00335675" w:rsidP="0022628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26284">
              <w:rPr>
                <w:rFonts w:eastAsia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226284" w:rsidRDefault="00335675" w:rsidP="0022628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26284">
              <w:rPr>
                <w:rFonts w:eastAsia="Times New Roman"/>
                <w:bCs/>
                <w:sz w:val="24"/>
                <w:szCs w:val="24"/>
              </w:rPr>
              <w:t>Содержание раздела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0" w:name="_Hlt3188615"/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(аэротенков с продленной аэрацией)</w:t>
            </w:r>
            <w:bookmarkEnd w:id="0"/>
            <w:r w:rsidR="00D9760D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9173B" w:rsidP="00B309BB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В аэрационных установках на полное окисление (АУПО) одновременно протекают два биохимических процесса - изъятие загрязнений из не отстроенной сточной жидкости (СЖ) и аэробная минерализация избыточного активного ила (АИ). При биохимической очистке в АУПО сточных вод одинакового состава видовой и количественный состав АИ и его иловой индекс (ИИ) зависят от нагрузки q, на единицу массы АИ по массе изымаемых загрязнений (по БПК</w:t>
            </w:r>
            <w:r w:rsidRPr="007E26D5">
              <w:rPr>
                <w:sz w:val="24"/>
                <w:szCs w:val="24"/>
                <w:vertAlign w:val="subscript"/>
              </w:rPr>
              <w:t>полн</w:t>
            </w:r>
            <w:r w:rsidRPr="007E26D5">
              <w:rPr>
                <w:sz w:val="24"/>
                <w:szCs w:val="24"/>
              </w:rPr>
              <w:t xml:space="preserve">) в единицу </w:t>
            </w:r>
            <w:r w:rsidRPr="007E26D5">
              <w:rPr>
                <w:sz w:val="24"/>
                <w:szCs w:val="24"/>
              </w:rPr>
              <w:lastRenderedPageBreak/>
              <w:t>времени, мг/(г</w:t>
            </w:r>
            <w:r w:rsidR="00B309BB">
              <w:rPr>
                <w:sz w:val="24"/>
                <w:szCs w:val="24"/>
                <w:vertAlign w:val="subscript"/>
              </w:rPr>
              <w:t>·</w:t>
            </w:r>
            <w:r w:rsidRPr="007E26D5">
              <w:rPr>
                <w:sz w:val="24"/>
                <w:szCs w:val="24"/>
              </w:rPr>
              <w:t>сут)</w:t>
            </w:r>
            <w:r w:rsidR="00B309BB">
              <w:rPr>
                <w:sz w:val="24"/>
                <w:szCs w:val="24"/>
              </w:rPr>
              <w:t>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L9"/>
              <w:ind w:firstLine="13"/>
              <w:rPr>
                <w:sz w:val="24"/>
                <w:szCs w:val="24"/>
              </w:rPr>
            </w:pPr>
            <w:bookmarkStart w:id="1" w:name="_Hlt3188442"/>
            <w:r w:rsidRPr="007E26D5">
              <w:rPr>
                <w:sz w:val="24"/>
                <w:szCs w:val="24"/>
              </w:rPr>
              <w:t>Определение основных характ</w:t>
            </w:r>
            <w:bookmarkStart w:id="2" w:name="_Hlt3188633"/>
            <w:bookmarkEnd w:id="2"/>
            <w:r w:rsidRPr="007E26D5">
              <w:rPr>
                <w:sz w:val="24"/>
                <w:szCs w:val="24"/>
              </w:rPr>
              <w:t>еристик работы биосорбера</w:t>
            </w:r>
            <w:bookmarkEnd w:id="1"/>
            <w:r w:rsidR="00B309BB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73B" w:rsidRPr="007E26D5" w:rsidRDefault="0099173B" w:rsidP="007E26D5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Биосорбционный метод очистки сточных вод представляет собой комбинированный способ очистки сточных вод, сочетающий два процесса - сорбцию и биохимическое окисление. Применение биосорбционной очистки целесообразно при высоких значениях ХПК, цветности, СПАВ и наличия других трудноокисляемых веществ.</w:t>
            </w:r>
          </w:p>
          <w:p w:rsidR="00335675" w:rsidRPr="00823B7D" w:rsidRDefault="0099173B" w:rsidP="00B309BB">
            <w:pPr>
              <w:pStyle w:val="a9"/>
              <w:ind w:firstLine="284"/>
              <w:rPr>
                <w:color w:val="000000"/>
                <w:szCs w:val="24"/>
                <w:lang w:val="ru-RU" w:eastAsia="ru-RU"/>
              </w:rPr>
            </w:pPr>
            <w:r w:rsidRPr="00823B7D">
              <w:rPr>
                <w:szCs w:val="24"/>
                <w:lang w:val="ru-RU" w:eastAsia="ru-RU"/>
              </w:rPr>
              <w:t>По сравнению с биологической очисткой биосорционная очистка позволяет: более глубоко очищать сточные воды; обезвреживать трудноокисляемые вещества; очищать концентрированные стоки без их предварительного разбавления и обеспечивать высокую эффективность очистки сточных вод переменного состава.</w:t>
            </w:r>
          </w:p>
        </w:tc>
      </w:tr>
      <w:tr w:rsidR="00335675" w:rsidRPr="007E26D5">
        <w:trPr>
          <w:trHeight w:val="266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Изменение скорости потребления кислорода в окситенке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 w:rsidR="00B309BB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Окситенк служит для биологической очистки сточных вод с применением технического кислорода или воздуха с добавлением технического кислорода. Основное преимущество окситенка по сравнению с азротенком заключается в усиленной (в несколько раз) окислительной мощности окситенка, что достигается за счет увеличения концентрации растворенного кислорода в сточной жидкости и как следствие возрастание его массообмена с содержащимися в сточной жидкости органическими загрязнениями Доза ила в окислителе достигает 6-10 г/л. При повышении дозы ила окислительная способность окситенка практически не возрастает.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3" w:name="_Hlt3188653"/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bookmarkEnd w:id="3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right="-2"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Флотация является сложным физико-химическим процессом. При очистке сточных вод наряду с флотацией в сложной гетерогенной системе, т.е. системе, состоящей из двух или более фаз, может иметь значение и флотация в простой гетерогенной системе, состоящей из одной фазы. В первом случае из сточной жидкости удаляются главным образом нерастворенные частицы и коллоиды совместно с некоторым количеством растворенных высокомолекулярных соединений - поверхностно-активных веществ, во втором - только молекулы поверхностно-активных веществ и некоторые ионы.</w:t>
            </w:r>
          </w:p>
          <w:p w:rsidR="00335675" w:rsidRPr="007E26D5" w:rsidRDefault="00790211" w:rsidP="00B309BB">
            <w:pPr>
              <w:spacing w:line="240" w:lineRule="auto"/>
              <w:ind w:right="-2"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Флотационные процессы определяются как процессы молекулярного прилипания частиц флотируемого материала к поверхности раздела фаз газ-вода, что обусловлено избытком свободной энергии поверхностных пограничных слоев, а также особыми поверхностными явлениями смачивания, которые возникают в местах соприкосновения трех фаз: жидкость - газ - твердое тело, т.е. по периметру смачивания.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4" w:name="_Hlt3188669"/>
            <w:r w:rsidRPr="007E26D5">
              <w:rPr>
                <w:snapToGrid w:val="0"/>
                <w:sz w:val="24"/>
                <w:szCs w:val="24"/>
              </w:rPr>
              <w:t xml:space="preserve">Флотационная очистка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 xml:space="preserve">сточных вод от </w:t>
            </w:r>
            <w:r w:rsidR="00B309BB" w:rsidRPr="007E26D5">
              <w:rPr>
                <w:snapToGrid w:val="0"/>
                <w:sz w:val="24"/>
                <w:szCs w:val="24"/>
              </w:rPr>
              <w:t>ПАВ</w:t>
            </w:r>
            <w:bookmarkEnd w:id="4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lastRenderedPageBreak/>
              <w:t xml:space="preserve">Флотация является сложным физико-химическим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>процессом, который нашел довольно широкое применение при очистке сточных вод многих производств: горно-обогатительных, нефтеперерабатывающих, искусственного волокна, текстильных, трикотажных, пищевых. Она применяется для разделения активного ила после аэротенков.</w:t>
            </w:r>
          </w:p>
          <w:p w:rsidR="00335675" w:rsidRPr="007E26D5" w:rsidRDefault="00790211" w:rsidP="00B309BB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За последние годы в нашей стране сильно увеличилось применение разнообразных синтетических поверхностно-активных веществ (ПАВ) для хозяйственно-бытовых нужд и в различных отраслях промышленности. Это в свою очередь поставило серьезные проблемы при очистке бытовых и производственных сточных вод. Незначительное содержание ПАВ в сточных водах приводит к уменьшению скорости оседания взвешенных частиц, к образованию пены в аэротенках и угнетанию в них биохимических процессов.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B309BB">
            <w:pPr>
              <w:spacing w:line="240" w:lineRule="auto"/>
              <w:ind w:firstLine="13"/>
              <w:jc w:val="left"/>
              <w:rPr>
                <w:sz w:val="24"/>
                <w:szCs w:val="24"/>
              </w:rPr>
            </w:pPr>
            <w:bookmarkStart w:id="5" w:name="_Hlt3188679"/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 w:rsidR="00B309BB"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bookmarkEnd w:id="5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Эффективным методом доочистки сточных вод от растворенных органических загрязнений, в том числе биохимически неокисляемых, является сорбция на активных углях. Этот метод дает возможность на стадии доочистки сточных вод снизить концентрацию органических загрязнений на 90-99%.</w:t>
            </w:r>
          </w:p>
          <w:p w:rsidR="00335675" w:rsidRPr="007E26D5" w:rsidRDefault="00790211" w:rsidP="00B309BB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Сорбция органических загрязнений на активных углях применяется как завершающая стадия доочистки сточных вод красильно-отделочных предприятий после их биохимической очистки или после предварительной очистки физико-химическими методами.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6" w:name="_Hlt3188694"/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bookmarkEnd w:id="6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tabs>
                <w:tab w:val="left" w:pos="1985"/>
              </w:tabs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 применяется в основном в тех случаях, когда требуется практически полное извлечение загрязнений. Реже сорбционная очистка применяется для изъятия из сточных вод одного известного вещества с целью его последующей регенерации и получения товарного продукта.</w:t>
            </w:r>
          </w:p>
          <w:p w:rsidR="001B1CB2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При адсорбции происходит концентрация молекул поглощаемого вещества на поверхности сорбента под действием силового поля поверхности. Силовое поле поверхности образуется в результате наличия у пограничных молекул твердой фазы в отличие от внутрифазовых молекул большей свободной энергии. В результате этого пограничные молекулы притягивают молекулы из контактирующей фазы. При этом конкурируют три вида межмолекулярного взаимодействия: 1) взаимодействие между молекулами сорбента и воды; 2) между молекулами сорбента и извлекаемого вещества; 3) между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>молекулами извлекаемого вещества и воды.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bookmarkStart w:id="7" w:name="_Hlt3188716"/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bookmarkEnd w:id="7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Одним из наиболее распространенных методов очистки производственных сточных вод, в том числе сточных вод текстильных предприятий промышленности, является их очистка при использовании коагулянтов. В практике очистки сточных вод применяются следующие минеральные коагулянты: сульфат алюминия - А1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(S0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3</w:t>
            </w:r>
            <w:r w:rsidRPr="007E26D5">
              <w:rPr>
                <w:snapToGrid w:val="0"/>
                <w:sz w:val="24"/>
                <w:szCs w:val="24"/>
              </w:rPr>
              <w:t>)</w:t>
            </w:r>
            <w:r w:rsidRPr="007E26D5">
              <w:rPr>
                <w:snapToGrid w:val="0"/>
                <w:sz w:val="24"/>
                <w:szCs w:val="24"/>
                <w:vertAlign w:val="superscript"/>
              </w:rPr>
              <w:t>.</w:t>
            </w:r>
            <w:r w:rsidRPr="007E26D5">
              <w:rPr>
                <w:snapToGrid w:val="0"/>
                <w:sz w:val="24"/>
                <w:szCs w:val="24"/>
              </w:rPr>
              <w:t>18Н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О, сульфат двухвалентного железа - FeSO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4</w:t>
            </w:r>
            <w:r w:rsidRPr="007E26D5">
              <w:rPr>
                <w:snapToGrid w:val="0"/>
                <w:sz w:val="24"/>
                <w:szCs w:val="24"/>
                <w:vertAlign w:val="superscript"/>
              </w:rPr>
              <w:t>.</w:t>
            </w:r>
            <w:r w:rsidRPr="007E26D5">
              <w:rPr>
                <w:snapToGrid w:val="0"/>
                <w:sz w:val="24"/>
                <w:szCs w:val="24"/>
              </w:rPr>
              <w:t>7H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O, хлорид железа - FеСl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3</w:t>
            </w:r>
            <w:r w:rsidRPr="007E26D5">
              <w:rPr>
                <w:snapToGrid w:val="0"/>
                <w:sz w:val="24"/>
                <w:szCs w:val="24"/>
                <w:vertAlign w:val="superscript"/>
              </w:rPr>
              <w:t>.</w:t>
            </w:r>
            <w:r w:rsidRPr="007E26D5">
              <w:rPr>
                <w:snapToGrid w:val="0"/>
                <w:sz w:val="24"/>
                <w:szCs w:val="24"/>
              </w:rPr>
              <w:t>6Н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О.</w:t>
            </w:r>
          </w:p>
          <w:p w:rsidR="001B1CB2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При использовании в качестве коагулянтов солей алюминия и железа в результате гидролиза образуются малорастворимые в воде оксигидраты железа или алюминия, которые сорбируют на хлопьевидной поверхности взвешенные, мелкодисперсные и коллоидные вещества и при благоприятных гидродинамических условиях оседают на дно отстойника, образуя осадок, или выносятся в пенный слой в процессе реагентной напорной флотации.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bookmarkStart w:id="8" w:name="_Hlt3188773"/>
            <w:r w:rsidRPr="007E26D5">
              <w:rPr>
                <w:snapToGrid w:val="0"/>
                <w:sz w:val="24"/>
                <w:szCs w:val="24"/>
              </w:rPr>
              <w:t>Определение доз коагулянтов и флокулянтов при их совместном использовании</w:t>
            </w:r>
            <w:bookmarkEnd w:id="8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CB2" w:rsidRPr="007E26D5" w:rsidRDefault="00790211" w:rsidP="00AB7B95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Для улучшения процесса осаждения оксигидратов алюминия или железа с адсорбированными на их поверхности ПАВ и красителями в очищаемую воду помимо коагулянтов можно вводить высокомолекулярные флокулянты. Введение флокулянтов, как правило, снижает дозы минеральных коагулянтов и соответственно объемы осадков. Водорастворимые красители, применяемые в текстильной промышленности, представляют собой в основном анионные соединения. Поэтому использование флокулянтов катионного действия приводит к повышению эффекта удаления красителей.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9" w:name="_Hlt3188816"/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bookmarkEnd w:id="9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Метод электрокоагуляции обеспечивает высокие показатели очистки бытовых сточных вод и сточных вод ряда отраслей промышленности.</w:t>
            </w:r>
          </w:p>
          <w:p w:rsidR="001B1CB2" w:rsidRPr="007E26D5" w:rsidRDefault="00790211" w:rsidP="00AB7B95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В основе метода лежит электрохимическое растворение металла, ионы которого, гидролизуясь, образуют в обрабатываемой среде малорастворимые гидроксиды. В процессе электрокоагуляции на все составляющие сточной жидкости ок</w:t>
            </w:r>
            <w:r w:rsidR="00622208">
              <w:rPr>
                <w:sz w:val="24"/>
                <w:szCs w:val="24"/>
              </w:rPr>
              <w:t xml:space="preserve">азывается сложное воздействие. </w:t>
            </w:r>
            <w:r w:rsidRPr="007E26D5">
              <w:rPr>
                <w:sz w:val="24"/>
                <w:szCs w:val="24"/>
              </w:rPr>
              <w:t>Основные элементы этого воздействия, приводящие к снижению загрязненности воды, следующие: коагуляция полидисперсных золей, сорбция загрязнений флокулами гидроксидов металла, соосаждение, окислительно-восстановительные реакции, протекающие на поверхности электродов.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10" w:name="_Hlt3188824"/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bookmarkEnd w:id="10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Озонирование является универсальным методом обработки воды, позволяющим эффективно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>воздействовать на большое число различных загрязнений сточных вод.</w:t>
            </w:r>
          </w:p>
          <w:p w:rsidR="001B1CB2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Вначале метод озонирования (впервые озон применен во Франции в 1886 г.) использовался для дезинфекции воды станций водоподготовки. В наше время озон, обладающий высокой окислительной способностью, применяется как для дезинфекции, так и для деструкции трудноокисляющихся органических загрязнений, которые встречаются в сточных водах в виде многочисленных классов красителей, поверхностно-активных веществ, пестицидов, а также для окисления цианидов, хроматов и т.д.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lastRenderedPageBreak/>
              <w:t>1</w:t>
            </w:r>
            <w:r w:rsidR="00937FAC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11" w:name="_Hlt3188833"/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bookmarkEnd w:id="11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AB7B95">
              <w:rPr>
                <w:snapToGrid w:val="0"/>
                <w:sz w:val="24"/>
                <w:szCs w:val="24"/>
              </w:rPr>
              <w:t>Экстракция</w:t>
            </w:r>
            <w:r w:rsidRPr="007E26D5">
              <w:rPr>
                <w:snapToGrid w:val="0"/>
                <w:sz w:val="24"/>
                <w:szCs w:val="24"/>
              </w:rPr>
              <w:t xml:space="preserve"> - извлечение одного или нескольких веществ, растворенных в одной жидкой фазе. Другой фазой, практически не смешивающейся с первой.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Жидкостная экстракция в очистке сточных вод нашла применение в качестве метода локальной очистки производственных сточных вод, содержащих какое-либо вещество в значительных количествах. Практическое применение экстракция нашла на химических, нефтехимических и коксохимических заводах.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Процесс экстракционной очистки складывается из ряда последовательных операций: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смешение сточных вод с растворителем (экстрагентом);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разделение образующихся несмешивающихся двух фаз - растворителя с растворенными в нем загрязнениями (экстракта) и сточной воды, освобожденной от загрязнения (рафината);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отгонка растворившегося в сточной воде экстрагента;</w:t>
            </w:r>
          </w:p>
          <w:p w:rsidR="00335675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регенерация растворителя, как правило, путем его ректификации (перегонки).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D5" w:rsidRPr="007E26D5" w:rsidRDefault="007E26D5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Для доочистки сточных вод от взвешенных веществ можно использовать фильтры, загруженные различным фильтрующим материалом, - кварцевым песком, антрацитом, керамзитом и т.д.</w:t>
            </w:r>
          </w:p>
          <w:p w:rsidR="00335675" w:rsidRPr="007E26D5" w:rsidRDefault="007E26D5" w:rsidP="00AB7B95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гравийно-песчаных фильтрах при высокой эффективности процесса является наиболее простым методом с точки зрения аппаратурного оформления процесса. Гравийно-песчаные фильтры широко используются для доочистки сточных вод от взвешенных веществ в нашей стране и за рубежом, как после предварительной очистки физико-химическими методами, так и после биохимической очистки. Эффект задержания взвешенных веществ такими фильтрами составляет до 90-95%.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lastRenderedPageBreak/>
              <w:t>1</w:t>
            </w:r>
            <w:r w:rsidR="00937FAC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rPr>
                <w:sz w:val="24"/>
                <w:szCs w:val="24"/>
              </w:rPr>
            </w:pPr>
            <w:bookmarkStart w:id="12" w:name="_Hlt3188884"/>
            <w:r w:rsidRPr="007E26D5">
              <w:rPr>
                <w:snapToGrid w:val="0"/>
                <w:sz w:val="24"/>
                <w:szCs w:val="24"/>
              </w:rPr>
              <w:t>Удаление биогенных элементов из сточных вод</w:t>
            </w:r>
            <w:bookmarkEnd w:id="12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D5" w:rsidRPr="007E26D5" w:rsidRDefault="007E26D5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В практике очистки сточных вод под биогенными элементами понимают азот и фосфор, хотя в более широком смысле к числу биогенных элементов относится и целый ряд других, составляющих клетки живых организмов.</w:t>
            </w:r>
          </w:p>
          <w:p w:rsidR="00335675" w:rsidRPr="007E26D5" w:rsidRDefault="007E26D5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Соединения азота и фосфора в бытовых сточных водах являются продуктами жизнедеятельности человека. Кроме того, источником фосфора являются и поверхностно-активные вещества, применяемые в быту, так как в их состав входят полифосфаты. Сточные воды ряда производств (азотнотуковых заводов, химкомбинатов, заводов по производству фосфорной кислоты, фосфатных удобрений, лизина и т.д.) содержат либо азотные, либо фосфорные соединения, либо те и другие. Концентрация биогенных элементов в производственных сточных водах колеблется в широких пределах.</w:t>
            </w: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</w:t>
            </w:r>
            <w:bookmarkStart w:id="13" w:name="_Hlt3188886"/>
            <w:r w:rsidRPr="00792836">
              <w:rPr>
                <w:sz w:val="24"/>
                <w:szCs w:val="24"/>
              </w:rPr>
              <w:t>е</w:t>
            </w:r>
            <w:bookmarkEnd w:id="13"/>
            <w:r w:rsidRPr="00792836">
              <w:rPr>
                <w:sz w:val="24"/>
                <w:szCs w:val="24"/>
              </w:rPr>
              <w:t>ние</w:t>
            </w:r>
            <w:bookmarkStart w:id="14" w:name="_Hlt2589240"/>
            <w:bookmarkEnd w:id="14"/>
            <w:r w:rsidR="003E7C7C">
              <w:rPr>
                <w:sz w:val="24"/>
                <w:szCs w:val="24"/>
              </w:rPr>
              <w:t xml:space="preserve"> </w:t>
            </w:r>
            <w:r w:rsidRPr="00792836">
              <w:rPr>
                <w:sz w:val="24"/>
                <w:szCs w:val="24"/>
              </w:rPr>
              <w:t>количеств</w:t>
            </w:r>
            <w:bookmarkStart w:id="15" w:name="_Hlt2565952"/>
            <w:r w:rsidRPr="00792836">
              <w:rPr>
                <w:sz w:val="24"/>
                <w:szCs w:val="24"/>
              </w:rPr>
              <w:t>а</w:t>
            </w:r>
            <w:bookmarkEnd w:id="15"/>
            <w:r w:rsidRPr="00792836">
              <w:rPr>
                <w:sz w:val="24"/>
                <w:szCs w:val="24"/>
              </w:rPr>
              <w:t xml:space="preserve"> активног</w:t>
            </w:r>
            <w:bookmarkStart w:id="16" w:name="_Hlt2589254"/>
            <w:r w:rsidRPr="00792836">
              <w:rPr>
                <w:sz w:val="24"/>
                <w:szCs w:val="24"/>
              </w:rPr>
              <w:t>о</w:t>
            </w:r>
            <w:bookmarkEnd w:id="16"/>
            <w:r w:rsidRPr="00792836">
              <w:rPr>
                <w:sz w:val="24"/>
                <w:szCs w:val="24"/>
              </w:rPr>
              <w:t xml:space="preserve"> хлора в зависимости от мощности электролизера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Одним из самых распространенных способов обеззараживания воды является ее хлорирование. Сущность обеззараживающего действия хлора заключается в окислении органических веществ, входящих в состав протоплазмы клеток бактерий. Хлорирование воды осуществляется газообразным хлором или веществами, содержащими активный хлор, в частности гипохлоритом натрия.</w:t>
            </w:r>
          </w:p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Гипохлорит натрия можно получать электролизом раствора NaCl на электролизере с графитовыми электродами. При электролизе на электродах при прохождении электрического постоянного тока через раствор электролита протекает окислительно-восстановительный процесс: восстановление - на</w:t>
            </w:r>
            <w:r>
              <w:rPr>
                <w:color w:val="000000"/>
                <w:sz w:val="24"/>
                <w:szCs w:val="24"/>
              </w:rPr>
              <w:t xml:space="preserve"> катоде и окисление - на аноде.</w:t>
            </w: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</w:t>
            </w:r>
            <w:bookmarkStart w:id="17" w:name="_Hlt3188915"/>
            <w:r w:rsidRPr="00792836">
              <w:rPr>
                <w:sz w:val="24"/>
                <w:szCs w:val="24"/>
              </w:rPr>
              <w:t>е</w:t>
            </w:r>
            <w:bookmarkEnd w:id="17"/>
            <w:r w:rsidRPr="00792836">
              <w:rPr>
                <w:sz w:val="24"/>
                <w:szCs w:val="24"/>
              </w:rPr>
              <w:t>дел</w:t>
            </w:r>
            <w:bookmarkStart w:id="18" w:name="_Hlt3259168"/>
            <w:r w:rsidRPr="00792836">
              <w:rPr>
                <w:sz w:val="24"/>
                <w:szCs w:val="24"/>
              </w:rPr>
              <w:t>е</w:t>
            </w:r>
            <w:bookmarkEnd w:id="18"/>
            <w:r w:rsidRPr="00792836">
              <w:rPr>
                <w:sz w:val="24"/>
                <w:szCs w:val="24"/>
              </w:rPr>
              <w:t>ние степени распада органических веществ при анаэробном оки</w:t>
            </w:r>
            <w:bookmarkStart w:id="19" w:name="_Hlt3259198"/>
            <w:r w:rsidRPr="00792836">
              <w:rPr>
                <w:sz w:val="24"/>
                <w:szCs w:val="24"/>
              </w:rPr>
              <w:t>с</w:t>
            </w:r>
            <w:bookmarkEnd w:id="19"/>
            <w:r w:rsidRPr="00792836">
              <w:rPr>
                <w:sz w:val="24"/>
                <w:szCs w:val="24"/>
              </w:rPr>
              <w:t>л</w:t>
            </w:r>
            <w:bookmarkStart w:id="20" w:name="_Hlt4473576"/>
            <w:r w:rsidRPr="00792836">
              <w:rPr>
                <w:sz w:val="24"/>
                <w:szCs w:val="24"/>
              </w:rPr>
              <w:t>е</w:t>
            </w:r>
            <w:bookmarkEnd w:id="20"/>
            <w:r w:rsidRPr="00792836">
              <w:rPr>
                <w:sz w:val="24"/>
                <w:szCs w:val="24"/>
              </w:rPr>
              <w:t>нии на модели метантенка.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Анаэробное сбраживание применяется для стабилизации органического компонента осадков сточных вод путем превращения органических веществ в минеральные. Продуктами сбраживания осадков являются газообразные вещества (метан, углекислота), вода и густая масса черного цвета, называемая сброженным осадком.</w:t>
            </w:r>
          </w:p>
          <w:p w:rsidR="0033567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Основным показателем, характеризующим процесс сбраживания, является степень распада органических веществ, что определяется убылью беззольного вещества. Поскольку при распаде 1 г беззольного вещества осадка выделяется определенное количество газа, то, зная удельный выход газа и исходя из общего объема выходящего газа из метантенка, можно подсчитать количество распавшегося беззольного вещества и установить степе</w:t>
            </w:r>
            <w:r>
              <w:rPr>
                <w:color w:val="000000"/>
                <w:sz w:val="24"/>
                <w:szCs w:val="24"/>
              </w:rPr>
              <w:t>нь распада осадка в метантенке.</w:t>
            </w:r>
          </w:p>
          <w:p w:rsidR="001B1CB2" w:rsidRPr="009573F5" w:rsidRDefault="001B1CB2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1</w:t>
            </w:r>
            <w:r w:rsidR="00937FAC"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</w:t>
            </w:r>
            <w:bookmarkStart w:id="21" w:name="_Hlt4473617"/>
            <w:r w:rsidRPr="00792836">
              <w:rPr>
                <w:sz w:val="24"/>
                <w:szCs w:val="24"/>
              </w:rPr>
              <w:t>р</w:t>
            </w:r>
            <w:bookmarkEnd w:id="21"/>
            <w:r w:rsidRPr="00792836">
              <w:rPr>
                <w:sz w:val="24"/>
                <w:szCs w:val="24"/>
              </w:rPr>
              <w:t>ед</w:t>
            </w:r>
            <w:bookmarkStart w:id="22" w:name="_Hlt4473580"/>
            <w:r w:rsidRPr="00792836">
              <w:rPr>
                <w:sz w:val="24"/>
                <w:szCs w:val="24"/>
              </w:rPr>
              <w:t>е</w:t>
            </w:r>
            <w:bookmarkEnd w:id="22"/>
            <w:r w:rsidRPr="00792836">
              <w:rPr>
                <w:sz w:val="24"/>
                <w:szCs w:val="24"/>
              </w:rPr>
              <w:t xml:space="preserve">ление </w:t>
            </w:r>
            <w:bookmarkStart w:id="23" w:name="_Hlt3259237"/>
            <w:r w:rsidRPr="00792836">
              <w:rPr>
                <w:sz w:val="24"/>
                <w:szCs w:val="24"/>
              </w:rPr>
              <w:t>п</w:t>
            </w:r>
            <w:bookmarkEnd w:id="23"/>
            <w:r w:rsidRPr="00792836">
              <w:rPr>
                <w:sz w:val="24"/>
                <w:szCs w:val="24"/>
              </w:rPr>
              <w:t>араметров процесса аэробной стабилизаци</w:t>
            </w:r>
            <w:bookmarkStart w:id="24" w:name="_Hlt3188919"/>
            <w:r w:rsidRPr="00792836">
              <w:rPr>
                <w:sz w:val="24"/>
                <w:szCs w:val="24"/>
              </w:rPr>
              <w:t>и</w:t>
            </w:r>
            <w:bookmarkEnd w:id="24"/>
            <w:r w:rsidRPr="00792836">
              <w:rPr>
                <w:sz w:val="24"/>
                <w:szCs w:val="24"/>
              </w:rPr>
              <w:t xml:space="preserve"> осадка.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Метод аэробной стабилизации заключается в длительном аэрировании осадков в сооружениях типа аэротенка (стабилизаторах). Этот метод особенно применим к избыточному активному илу, который из-за высокой влажности и значительного содержания белковых веществ сбраживается в метантенках менее интенсивно и с более низким газовыделением, чем осадок из первичных отстойников.</w:t>
            </w:r>
          </w:p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Процесс аэробной стабилизации осадков - это сложный многостадийный комплекс биохимических реакций, в результате которых происходит распад (окисление) основной части биоразлагаемых веществ осадка. Оставшееся органическое вещество (ОВ) осадка является стабильным - неспособным к последующему разложению (загнива</w:t>
            </w:r>
            <w:r>
              <w:rPr>
                <w:color w:val="000000"/>
                <w:sz w:val="24"/>
                <w:szCs w:val="24"/>
              </w:rPr>
              <w:t>нию).</w:t>
            </w: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</w:t>
            </w:r>
            <w:bookmarkStart w:id="25" w:name="_Hlt4473643"/>
            <w:r w:rsidRPr="00792836">
              <w:rPr>
                <w:sz w:val="24"/>
                <w:szCs w:val="24"/>
              </w:rPr>
              <w:t>е</w:t>
            </w:r>
            <w:bookmarkEnd w:id="25"/>
            <w:r w:rsidRPr="00792836">
              <w:rPr>
                <w:sz w:val="24"/>
                <w:szCs w:val="24"/>
              </w:rPr>
              <w:t>ние параметров гравитационного уплотнения и</w:t>
            </w:r>
            <w:bookmarkStart w:id="26" w:name="_Hlt3188987"/>
            <w:r w:rsidRPr="00792836">
              <w:rPr>
                <w:sz w:val="24"/>
                <w:szCs w:val="24"/>
              </w:rPr>
              <w:t>з</w:t>
            </w:r>
            <w:bookmarkEnd w:id="26"/>
            <w:r w:rsidRPr="00792836">
              <w:rPr>
                <w:sz w:val="24"/>
                <w:szCs w:val="24"/>
              </w:rPr>
              <w:t>б</w:t>
            </w:r>
            <w:bookmarkStart w:id="27" w:name="_Hlt3259346"/>
            <w:r w:rsidRPr="00792836">
              <w:rPr>
                <w:sz w:val="24"/>
                <w:szCs w:val="24"/>
              </w:rPr>
              <w:t>ы</w:t>
            </w:r>
            <w:bookmarkEnd w:id="27"/>
            <w:r w:rsidRPr="00792836">
              <w:rPr>
                <w:sz w:val="24"/>
                <w:szCs w:val="24"/>
              </w:rPr>
              <w:t>точного акт</w:t>
            </w:r>
            <w:bookmarkStart w:id="28" w:name="_Hlt4473666"/>
            <w:r w:rsidRPr="00792836">
              <w:rPr>
                <w:sz w:val="24"/>
                <w:szCs w:val="24"/>
              </w:rPr>
              <w:t>и</w:t>
            </w:r>
            <w:bookmarkEnd w:id="28"/>
            <w:r w:rsidRPr="00792836">
              <w:rPr>
                <w:sz w:val="24"/>
                <w:szCs w:val="24"/>
              </w:rPr>
              <w:t>вного ила и сброженного промытого осадка.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Биохимическая очистка сточных вод осуществляется с помощью активного ила. В процессе очистки сточных вод происходит прирост активного ила. После очистки активный ил отделяется от очищенной воды во вторичных отстойниках. Основная его часть отправляется вновь на очистку. А прирост активного ила, называемый избыточным активным илом, уплотняется в специальных сооружениях и затем направляется на последующую обработку: либо на анаэробное сбраживание, либо на аэробную стабилизацию. В процессе уплотнения существенно снижается объем ила, что обеспечивает снижение объемов последующих сооружений (при одной и той же продолжительности обработки ила).</w:t>
            </w:r>
          </w:p>
          <w:p w:rsidR="001B1CB2" w:rsidRPr="009573F5" w:rsidRDefault="001B1CB2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895455" w:rsidRPr="00D2714B" w:rsidRDefault="00895455" w:rsidP="003E7C7C">
      <w:pPr>
        <w:pageBreakBefore/>
        <w:widowControl/>
        <w:spacing w:line="240" w:lineRule="auto"/>
        <w:ind w:firstLine="851"/>
        <w:rPr>
          <w:sz w:val="28"/>
          <w:szCs w:val="28"/>
        </w:rPr>
      </w:pPr>
    </w:p>
    <w:p w:rsidR="00335675" w:rsidRPr="00D2714B" w:rsidRDefault="00335675" w:rsidP="003E7C7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35675" w:rsidRDefault="00335675" w:rsidP="003E7C7C">
      <w:pPr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3567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(аэротенков с продленной аэрацией)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L9"/>
              <w:ind w:firstLine="1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характеристик работы биосорбера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Изменение скорости потребления кислорода в окситенке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Флотационная очистка сточных вод от ПАВ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 w:rsidTr="00C0531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коагулянтов и флокулянтов при их совместном использовании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EC1D4B" w:rsidRDefault="00707CD4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0531D" w:rsidRPr="00D2714B" w:rsidTr="00C0531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C0531D" w:rsidRPr="007E26D5" w:rsidRDefault="00C0531D" w:rsidP="00C0531D">
            <w:pPr>
              <w:pStyle w:val="-"/>
              <w:spacing w:line="240" w:lineRule="auto"/>
              <w:ind w:firstLine="113"/>
              <w:jc w:val="righ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Итого по 6 семестру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Pr="000C0176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Pr="000C0176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80E65" w:rsidRPr="00D2714B" w:rsidTr="00C0531D">
        <w:trPr>
          <w:jc w:val="center"/>
        </w:trPr>
        <w:tc>
          <w:tcPr>
            <w:tcW w:w="6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0</w:t>
            </w:r>
          </w:p>
        </w:tc>
        <w:tc>
          <w:tcPr>
            <w:tcW w:w="4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Удаление биогенных элементов из сточных вод.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количества активного хлора в зависимости от мощности электролизера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степени распада органических веществ при анаэробном окислении на модели метантенка.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процесса аэробной стабилизации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гравитационного уплотнения избыточного активного ила и сброженного промытого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04FE2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E2" w:rsidRPr="00792836" w:rsidRDefault="00904FE2" w:rsidP="00904FE2">
            <w:pPr>
              <w:pStyle w:val="-"/>
              <w:spacing w:line="240" w:lineRule="auto"/>
              <w:ind w:firstLine="11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7 семестру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0C0176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80E65" w:rsidRPr="00D271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E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707CD4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077" w:rsidP="00707CD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</w:tbl>
    <w:p w:rsidR="00335675" w:rsidRDefault="00335675" w:rsidP="003E7C7C">
      <w:pPr>
        <w:pageBreakBefore/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3567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(аэротенков с продленной аэрацией)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 w:rsidR="000A3501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L9"/>
              <w:ind w:firstLine="255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характеристик работы биосорбера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Изменение скорости потребления кислорода в окситенке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Флотационная очистка сточных вод от ПАВ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коагулянтов и флокулянтов при их совместном использовании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904FE2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 w:rsidTr="00904FE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680E65" w:rsidRDefault="00904FE2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04FE2" w:rsidRPr="00D2714B" w:rsidTr="00904FE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04FE2" w:rsidRPr="00937FAC" w:rsidRDefault="00904FE2" w:rsidP="00904FE2">
            <w:pPr>
              <w:pStyle w:val="-"/>
              <w:spacing w:line="240" w:lineRule="auto"/>
              <w:ind w:firstLine="255"/>
              <w:jc w:val="right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Итого за 4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Pr="00B3204F" w:rsidRDefault="00904FE2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Default="00904FE2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Default="00904FE2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Pr="001731FD" w:rsidRDefault="00904FE2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680E65" w:rsidRPr="00D2714B" w:rsidTr="00904FE2">
        <w:trPr>
          <w:jc w:val="center"/>
        </w:trPr>
        <w:tc>
          <w:tcPr>
            <w:tcW w:w="6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24B9">
              <w:rPr>
                <w:sz w:val="28"/>
                <w:szCs w:val="28"/>
              </w:rPr>
              <w:t>,5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3551EB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napToGrid w:val="0"/>
                <w:sz w:val="24"/>
                <w:szCs w:val="24"/>
              </w:rPr>
            </w:pPr>
            <w:r w:rsidRPr="003551EB">
              <w:rPr>
                <w:snapToGrid w:val="0"/>
                <w:sz w:val="24"/>
                <w:szCs w:val="24"/>
              </w:rPr>
              <w:t>Удаление биогенных элементов из сточных вод.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3551EB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napToGrid w:val="0"/>
                <w:sz w:val="24"/>
                <w:szCs w:val="24"/>
              </w:rPr>
            </w:pPr>
            <w:r w:rsidRPr="003551EB">
              <w:rPr>
                <w:snapToGrid w:val="0"/>
                <w:sz w:val="24"/>
                <w:szCs w:val="24"/>
              </w:rPr>
              <w:t>Определение количества активного хлора в зависимости от мощности электролизера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3551EB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napToGrid w:val="0"/>
                <w:sz w:val="24"/>
                <w:szCs w:val="24"/>
              </w:rPr>
            </w:pPr>
            <w:r w:rsidRPr="003551EB">
              <w:rPr>
                <w:snapToGrid w:val="0"/>
                <w:sz w:val="24"/>
                <w:szCs w:val="24"/>
              </w:rPr>
              <w:t>Определение степени распада органических веществ при анаэробном окислении на модели метантенка.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A3501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904FE2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501" w:rsidRPr="00792836" w:rsidRDefault="000A3501" w:rsidP="000A3501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процесса аэробной стабилизации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A3501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904FE2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501" w:rsidRPr="00792836" w:rsidRDefault="000A3501" w:rsidP="000A3501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гравитационного уплотнения избыточного активного ила и сброженного промытого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04FE2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E2" w:rsidRPr="00937FAC" w:rsidRDefault="00904FE2" w:rsidP="00904FE2">
            <w:pPr>
              <w:pStyle w:val="-"/>
              <w:spacing w:line="240" w:lineRule="auto"/>
              <w:ind w:firstLine="255"/>
              <w:jc w:val="right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Итого за 5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335675" w:rsidRPr="00D271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335675" w:rsidRDefault="00335675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335675" w:rsidRPr="00D2714B" w:rsidRDefault="00335675" w:rsidP="003E7C7C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335675" w:rsidRPr="0023396D" w:rsidRDefault="0033567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4477"/>
        <w:gridCol w:w="4252"/>
      </w:tblGrid>
      <w:tr w:rsidR="00335675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23396D">
              <w:rPr>
                <w:rFonts w:eastAsia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(аэротенков с продленной аэрацией)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4C6" w:rsidRPr="000134C6" w:rsidRDefault="001A2FA2" w:rsidP="000134C6">
            <w:pPr>
              <w:widowControl/>
              <w:spacing w:line="240" w:lineRule="auto"/>
              <w:ind w:firstLine="720"/>
              <w:rPr>
                <w:sz w:val="24"/>
                <w:szCs w:val="24"/>
              </w:rPr>
            </w:pPr>
            <w:r w:rsidRPr="001A2FA2">
              <w:rPr>
                <w:sz w:val="28"/>
                <w:szCs w:val="28"/>
              </w:rPr>
              <w:t xml:space="preserve">1. </w:t>
            </w:r>
            <w:r w:rsidRPr="000134C6">
              <w:rPr>
                <w:sz w:val="24"/>
                <w:szCs w:val="24"/>
              </w:rPr>
              <w:t>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  <w:r w:rsidR="000134C6" w:rsidRPr="000134C6">
              <w:rPr>
                <w:sz w:val="24"/>
                <w:szCs w:val="24"/>
              </w:rPr>
              <w:t xml:space="preserve"> Режим доступа: https://e.lanbook.com/book/59003, свободный.</w:t>
            </w:r>
          </w:p>
          <w:p w:rsidR="001A2FA2" w:rsidRPr="000134C6" w:rsidRDefault="001A2FA2" w:rsidP="001A2FA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134C6">
              <w:rPr>
                <w:sz w:val="24"/>
                <w:szCs w:val="24"/>
              </w:rPr>
              <w:t>2. Черников Н.А. Расчёт систем водоснабжения и водоотведения на ЭВМ. (Учебное пособие). Санкт-Петербург: ПГУПС, 2011. - 237 с.</w:t>
            </w:r>
          </w:p>
          <w:p w:rsidR="001A2FA2" w:rsidRPr="00D2714B" w:rsidRDefault="001A2FA2" w:rsidP="001A2F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134C6">
              <w:rPr>
                <w:sz w:val="24"/>
                <w:szCs w:val="24"/>
              </w:rPr>
              <w:t>3.</w:t>
            </w:r>
            <w:r w:rsidRPr="000134C6">
              <w:rPr>
                <w:sz w:val="24"/>
                <w:szCs w:val="24"/>
              </w:rPr>
              <w:tab/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L9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характеристик работы биосорбера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Изменение скорости потребления кислорода в окситенке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Флотационная очистка сточных вод от ПАВ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spacing w:line="240" w:lineRule="auto"/>
              <w:ind w:firstLine="13"/>
              <w:jc w:val="left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470063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коагулянтов и флокулянтов при их совместном использовании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Удаление биогенных элементов из сточных вод.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количества активного хлора в зависимости от мощности электролизера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степени распада органических веществ при анаэробном окислении на модели метантенка.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процесса аэробной стабилизации осадка.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гравитационного уплотнения избыточного активного ила и сброженного промытого осадка.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4A0037" w:rsidRDefault="004A003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35675" w:rsidRPr="00D2714B" w:rsidRDefault="0033567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35675" w:rsidRPr="00D2714B" w:rsidRDefault="0033567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35675" w:rsidRPr="00D322E9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134C6" w:rsidRPr="005F5A51" w:rsidRDefault="00335675" w:rsidP="000134C6">
      <w:pPr>
        <w:widowControl/>
        <w:spacing w:line="240" w:lineRule="auto"/>
        <w:ind w:firstLine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</w:t>
      </w:r>
      <w:r w:rsidRPr="00673B99">
        <w:rPr>
          <w:rFonts w:eastAsia="Times New Roman"/>
          <w:sz w:val="28"/>
          <w:szCs w:val="28"/>
        </w:rPr>
        <w:t>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</w:r>
      <w:r w:rsidR="000134C6" w:rsidRPr="000134C6">
        <w:rPr>
          <w:sz w:val="28"/>
          <w:szCs w:val="28"/>
        </w:rPr>
        <w:t xml:space="preserve"> </w:t>
      </w:r>
      <w:r w:rsidR="000134C6" w:rsidRPr="005F5A51">
        <w:rPr>
          <w:sz w:val="28"/>
          <w:szCs w:val="28"/>
        </w:rPr>
        <w:t>Режим доступа: https://e.lanbook.com/book/59003, свободный.</w:t>
      </w:r>
    </w:p>
    <w:p w:rsidR="00335675" w:rsidRPr="00673B99" w:rsidRDefault="00335675" w:rsidP="00673B99">
      <w:pPr>
        <w:widowControl/>
        <w:spacing w:line="240" w:lineRule="auto"/>
        <w:ind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</w:t>
      </w:r>
      <w:r w:rsidRPr="00673B99">
        <w:rPr>
          <w:rFonts w:eastAsia="Times New Roman"/>
          <w:sz w:val="28"/>
          <w:szCs w:val="28"/>
        </w:rPr>
        <w:t xml:space="preserve"> Черников Н.А. Расчёт систем водоснабжения и водоотведения на ЭВМ. (Учебное пособие). Санкт-Петербург: ПГУПС, 2011. - 237 с.</w:t>
      </w:r>
    </w:p>
    <w:p w:rsidR="00335675" w:rsidRPr="00D2714B" w:rsidRDefault="00335675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35675" w:rsidRDefault="00335675" w:rsidP="00C77F24">
      <w:pPr>
        <w:widowControl/>
        <w:spacing w:line="240" w:lineRule="auto"/>
        <w:ind w:left="720" w:firstLine="0"/>
        <w:rPr>
          <w:rFonts w:eastAsia="Times New Roman"/>
          <w:sz w:val="28"/>
          <w:szCs w:val="28"/>
        </w:rPr>
      </w:pPr>
    </w:p>
    <w:tbl>
      <w:tblPr>
        <w:tblW w:w="9464" w:type="dxa"/>
        <w:tblInd w:w="108" w:type="dxa"/>
        <w:tblLook w:val="0000" w:firstRow="0" w:lastRow="0" w:firstColumn="0" w:lastColumn="0" w:noHBand="0" w:noVBand="0"/>
      </w:tblPr>
      <w:tblGrid>
        <w:gridCol w:w="9464"/>
      </w:tblGrid>
      <w:tr w:rsidR="00335675" w:rsidRPr="00673B99">
        <w:tc>
          <w:tcPr>
            <w:tcW w:w="9464" w:type="dxa"/>
          </w:tcPr>
          <w:p w:rsidR="00335675" w:rsidRPr="00673B99" w:rsidRDefault="00335675" w:rsidP="004A0037">
            <w:pPr>
              <w:widowControl/>
              <w:numPr>
                <w:ilvl w:val="0"/>
                <w:numId w:val="26"/>
              </w:numPr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673B99">
              <w:rPr>
                <w:rFonts w:eastAsia="Times New Roman"/>
                <w:sz w:val="28"/>
                <w:szCs w:val="28"/>
              </w:rPr>
              <w:t>Дикаревский В.С., Караваев И.И. Водоохранные сооружения на железнодорожном транспорте. М.: Транспорт, 1986, 211 с.</w:t>
            </w:r>
          </w:p>
        </w:tc>
      </w:tr>
      <w:tr w:rsidR="00335675" w:rsidRPr="00673B99">
        <w:tc>
          <w:tcPr>
            <w:tcW w:w="9464" w:type="dxa"/>
          </w:tcPr>
          <w:p w:rsidR="00335675" w:rsidRPr="00673B99" w:rsidRDefault="00335675" w:rsidP="004A0037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673B99">
              <w:rPr>
                <w:rFonts w:eastAsia="Times New Roman"/>
                <w:sz w:val="28"/>
                <w:szCs w:val="28"/>
              </w:rPr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335675" w:rsidRPr="00673B99">
        <w:tc>
          <w:tcPr>
            <w:tcW w:w="9464" w:type="dxa"/>
          </w:tcPr>
          <w:p w:rsidR="00335675" w:rsidRPr="00673B99" w:rsidRDefault="00335675" w:rsidP="004A0037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673B99">
              <w:rPr>
                <w:rFonts w:eastAsia="Times New Roman"/>
                <w:sz w:val="28"/>
                <w:szCs w:val="28"/>
              </w:rPr>
              <w:t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      </w:r>
          </w:p>
        </w:tc>
      </w:tr>
      <w:tr w:rsidR="00335675" w:rsidRPr="00673B99">
        <w:tc>
          <w:tcPr>
            <w:tcW w:w="9464" w:type="dxa"/>
          </w:tcPr>
          <w:p w:rsidR="00335675" w:rsidRPr="00673B99" w:rsidRDefault="00335675" w:rsidP="005F5FE5">
            <w:pPr>
              <w:widowControl/>
              <w:spacing w:line="240" w:lineRule="auto"/>
              <w:ind w:left="720" w:firstLine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35675" w:rsidRPr="005E23FD" w:rsidRDefault="00335675" w:rsidP="00673B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35675" w:rsidRPr="005B5D66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lastRenderedPageBreak/>
        <w:t>Дикаревский В.С., Павлова Н.Н. Доочистка бытовых сточных вод: Методические указания – СПб.: ПГУПС, 1996. – 38 с.</w:t>
      </w: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>Дикаревский В.С., Иванов В.Г., Черников Н.А. Обработка осадков сточных вод: Методические указания – СПб.: ПГУПС, 2001. – 35 с.</w:t>
      </w: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>Дикаревский В.С., Иванов В.Г., Павлова Н.Н. Проектирование и расчет аэротенков: Методические указания – СПб.: ЛИИЖТ , 1991. – 31 с.</w:t>
      </w: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>Дикаревский В.С., Иванов В.Г., Павлова Н.Н. Проектирование и расчет метантенков: Методические указания – СПб.: ПИИЖТ, 1992. – 15 с.</w:t>
      </w:r>
    </w:p>
    <w:p w:rsidR="00335675" w:rsidRPr="00673B99" w:rsidRDefault="00335675" w:rsidP="00673B99">
      <w:pPr>
        <w:widowControl/>
        <w:numPr>
          <w:ilvl w:val="0"/>
          <w:numId w:val="27"/>
        </w:numPr>
        <w:spacing w:line="240" w:lineRule="auto"/>
        <w:rPr>
          <w:rFonts w:eastAsia="Times New Roman"/>
          <w:bCs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>Павлова Н.Н., Иванов В.Г. Примеры расчета распределительных лотков и трубопроводов на канализационных очистных станциях: Методические указания – Л.: ЛИИЖТ, 1988. – 33 с.</w:t>
      </w:r>
    </w:p>
    <w:p w:rsidR="000134C6" w:rsidRPr="005F713A" w:rsidRDefault="000134C6" w:rsidP="000134C6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134C6" w:rsidRPr="005F5A51" w:rsidRDefault="000134C6" w:rsidP="000134C6">
      <w:pPr>
        <w:widowControl/>
        <w:suppressAutoHyphens/>
        <w:spacing w:line="240" w:lineRule="auto"/>
        <w:ind w:firstLine="851"/>
        <w:jc w:val="left"/>
        <w:rPr>
          <w:rFonts w:eastAsia="Times New Roman"/>
          <w:bCs/>
          <w:sz w:val="28"/>
          <w:szCs w:val="28"/>
          <w:lang w:eastAsia="zh-CN"/>
        </w:rPr>
      </w:pPr>
    </w:p>
    <w:p w:rsidR="000134C6" w:rsidRPr="005F5A51" w:rsidRDefault="000134C6" w:rsidP="000134C6">
      <w:pPr>
        <w:widowControl/>
        <w:numPr>
          <w:ilvl w:val="0"/>
          <w:numId w:val="30"/>
        </w:numPr>
        <w:tabs>
          <w:tab w:val="left" w:pos="567"/>
        </w:tabs>
        <w:spacing w:line="240" w:lineRule="auto"/>
        <w:rPr>
          <w:sz w:val="28"/>
          <w:szCs w:val="28"/>
          <w:lang w:eastAsia="en-US"/>
        </w:rPr>
      </w:pPr>
      <w:r w:rsidRPr="005F5A51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F5A51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5F5A51">
        <w:rPr>
          <w:sz w:val="28"/>
          <w:szCs w:val="28"/>
          <w:lang w:val="en-US" w:eastAsia="en-US"/>
        </w:rPr>
        <w:t>http</w:t>
      </w:r>
      <w:r w:rsidRPr="005F5A51">
        <w:rPr>
          <w:sz w:val="28"/>
          <w:szCs w:val="28"/>
          <w:lang w:eastAsia="en-US"/>
        </w:rPr>
        <w:t>://</w:t>
      </w:r>
      <w:r w:rsidRPr="005F5A51">
        <w:rPr>
          <w:sz w:val="28"/>
          <w:szCs w:val="28"/>
          <w:lang w:val="en-US" w:eastAsia="en-US"/>
        </w:rPr>
        <w:t>sdo</w:t>
      </w:r>
      <w:r w:rsidRPr="005F5A51">
        <w:rPr>
          <w:sz w:val="28"/>
          <w:szCs w:val="28"/>
          <w:lang w:eastAsia="en-US"/>
        </w:rPr>
        <w:t>.</w:t>
      </w:r>
      <w:r w:rsidRPr="005F5A51">
        <w:rPr>
          <w:sz w:val="28"/>
          <w:szCs w:val="28"/>
          <w:lang w:val="en-US" w:eastAsia="en-US"/>
        </w:rPr>
        <w:t>pgups</w:t>
      </w:r>
      <w:r w:rsidRPr="005F5A51">
        <w:rPr>
          <w:sz w:val="28"/>
          <w:szCs w:val="28"/>
          <w:lang w:eastAsia="en-US"/>
        </w:rPr>
        <w:t>.</w:t>
      </w:r>
      <w:r w:rsidRPr="005F5A51">
        <w:rPr>
          <w:sz w:val="28"/>
          <w:szCs w:val="28"/>
          <w:lang w:val="en-US" w:eastAsia="en-US"/>
        </w:rPr>
        <w:t>ru</w:t>
      </w:r>
      <w:r w:rsidRPr="005F5A51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0134C6" w:rsidRPr="005F5A51" w:rsidRDefault="000134C6" w:rsidP="000134C6">
      <w:pPr>
        <w:widowControl/>
        <w:numPr>
          <w:ilvl w:val="0"/>
          <w:numId w:val="30"/>
        </w:numPr>
        <w:tabs>
          <w:tab w:val="left" w:pos="0"/>
          <w:tab w:val="left" w:pos="567"/>
        </w:tabs>
        <w:spacing w:line="240" w:lineRule="auto"/>
        <w:rPr>
          <w:bCs/>
          <w:sz w:val="28"/>
          <w:szCs w:val="28"/>
          <w:shd w:val="clear" w:color="auto" w:fill="FFFFFF"/>
        </w:rPr>
      </w:pPr>
      <w:r w:rsidRPr="005F5A51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0134C6" w:rsidRPr="005F5A51" w:rsidRDefault="000134C6" w:rsidP="000134C6">
      <w:pPr>
        <w:widowControl/>
        <w:numPr>
          <w:ilvl w:val="0"/>
          <w:numId w:val="30"/>
        </w:numPr>
        <w:spacing w:line="240" w:lineRule="auto"/>
        <w:contextualSpacing/>
        <w:rPr>
          <w:sz w:val="28"/>
          <w:szCs w:val="28"/>
          <w:lang w:eastAsia="en-US"/>
        </w:rPr>
      </w:pPr>
      <w:r w:rsidRPr="005F5A51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F5A51">
        <w:rPr>
          <w:bCs/>
          <w:sz w:val="28"/>
          <w:szCs w:val="28"/>
          <w:shd w:val="clear" w:color="auto" w:fill="FFFFFF"/>
        </w:rPr>
        <w:t>— Загл. с экрана.</w:t>
      </w:r>
    </w:p>
    <w:p w:rsidR="000134C6" w:rsidRPr="005F5A51" w:rsidRDefault="000134C6" w:rsidP="000134C6">
      <w:pPr>
        <w:suppressAutoHyphens/>
        <w:ind w:firstLine="851"/>
        <w:rPr>
          <w:bCs/>
          <w:color w:val="000000"/>
          <w:sz w:val="24"/>
          <w:szCs w:val="24"/>
          <w:lang w:eastAsia="zh-CN"/>
        </w:rPr>
      </w:pP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Порядок изучения дисциплины следующий:</w:t>
      </w:r>
    </w:p>
    <w:p w:rsidR="000134C6" w:rsidRPr="005F5A51" w:rsidRDefault="000134C6" w:rsidP="000134C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134C6" w:rsidRPr="005F5A51" w:rsidRDefault="000134C6" w:rsidP="000134C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134C6" w:rsidRPr="005F5A51" w:rsidRDefault="000134C6" w:rsidP="000134C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442EA" w:rsidRDefault="00A442EA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442EA" w:rsidRDefault="00A442EA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442EA" w:rsidRDefault="00A442EA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34C6" w:rsidRPr="005F5A51" w:rsidRDefault="00352724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29" w:name="_GoBack"/>
      <w:r>
        <w:rPr>
          <w:noProof/>
        </w:rPr>
        <w:lastRenderedPageBreak/>
        <w:pict>
          <v:shape id="_x0000_s1030" type="#_x0000_t75" style="position:absolute;left:0;text-align:left;margin-left:-83.15pt;margin-top:-56.4pt;width:585.5pt;height:838.8pt;z-index:3;mso-position-horizontal-relative:text;mso-position-vertical-relative:text">
            <v:imagedata r:id="rId9" o:title="2 001"/>
          </v:shape>
        </w:pict>
      </w:r>
      <w:bookmarkEnd w:id="29"/>
      <w:r w:rsidR="000134C6" w:rsidRPr="005F5A5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B56D7" w:rsidRPr="003B56D7" w:rsidRDefault="003B56D7" w:rsidP="003B56D7">
      <w:pPr>
        <w:widowControl/>
        <w:tabs>
          <w:tab w:val="left" w:pos="0"/>
        </w:tabs>
        <w:spacing w:line="240" w:lineRule="auto"/>
        <w:ind w:firstLine="851"/>
        <w:rPr>
          <w:rFonts w:eastAsia="Times New Roman"/>
          <w:sz w:val="28"/>
          <w:szCs w:val="28"/>
        </w:rPr>
      </w:pPr>
      <w:r w:rsidRPr="003B56D7">
        <w:rPr>
          <w:rFonts w:eastAsia="Times New Roman"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B56D7" w:rsidRPr="003B56D7" w:rsidRDefault="003B56D7" w:rsidP="003B56D7">
      <w:pPr>
        <w:widowControl/>
        <w:spacing w:line="240" w:lineRule="auto"/>
        <w:ind w:firstLine="0"/>
        <w:rPr>
          <w:rFonts w:eastAsia="Times New Roman"/>
          <w:bCs/>
          <w:sz w:val="28"/>
          <w:szCs w:val="24"/>
        </w:rPr>
      </w:pPr>
      <w:r w:rsidRPr="003B56D7">
        <w:rPr>
          <w:rFonts w:eastAsia="Times New Roman"/>
          <w:bCs/>
          <w:sz w:val="28"/>
          <w:szCs w:val="24"/>
        </w:rPr>
        <w:t>– технические средства (компьютерная техника, проектор);</w:t>
      </w:r>
    </w:p>
    <w:p w:rsidR="003B56D7" w:rsidRPr="003B56D7" w:rsidRDefault="003B56D7" w:rsidP="003B56D7">
      <w:pPr>
        <w:widowControl/>
        <w:spacing w:line="240" w:lineRule="auto"/>
        <w:ind w:firstLine="0"/>
        <w:rPr>
          <w:rFonts w:eastAsia="Times New Roman"/>
          <w:bCs/>
          <w:sz w:val="28"/>
          <w:szCs w:val="24"/>
        </w:rPr>
      </w:pPr>
      <w:r w:rsidRPr="003B56D7">
        <w:rPr>
          <w:rFonts w:eastAsia="Times New Roman"/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3B56D7" w:rsidRDefault="003B56D7" w:rsidP="003B56D7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  <w:r w:rsidRPr="003B56D7">
        <w:rPr>
          <w:rFonts w:eastAsia="Times New Roman"/>
          <w:bCs/>
          <w:sz w:val="28"/>
          <w:szCs w:val="24"/>
        </w:rPr>
        <w:t xml:space="preserve">– электронная </w:t>
      </w:r>
      <w:r w:rsidRPr="003B56D7">
        <w:rPr>
          <w:rFonts w:eastAsia="Times New Roman"/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B56D7">
        <w:rPr>
          <w:rFonts w:eastAsia="Times New Roman"/>
          <w:sz w:val="28"/>
          <w:szCs w:val="28"/>
          <w:lang w:val="en-US"/>
        </w:rPr>
        <w:t>I</w:t>
      </w:r>
      <w:r w:rsidRPr="003B56D7">
        <w:rPr>
          <w:rFonts w:eastAsia="Times New Roman"/>
          <w:sz w:val="28"/>
          <w:szCs w:val="28"/>
        </w:rPr>
        <w:t xml:space="preserve"> [Электронный ресурс]. </w:t>
      </w:r>
      <w:r w:rsidRPr="003B56D7">
        <w:rPr>
          <w:rFonts w:eastAsia="Times New Roman"/>
          <w:bCs/>
          <w:sz w:val="28"/>
          <w:szCs w:val="24"/>
        </w:rPr>
        <w:t>–</w:t>
      </w:r>
      <w:r w:rsidRPr="003B56D7">
        <w:rPr>
          <w:rFonts w:eastAsia="Times New Roman"/>
          <w:sz w:val="28"/>
          <w:szCs w:val="28"/>
        </w:rPr>
        <w:t xml:space="preserve"> Режим доступа: </w:t>
      </w:r>
      <w:hyperlink r:id="rId10" w:history="1">
        <w:r w:rsidRPr="00DC68F3">
          <w:rPr>
            <w:rStyle w:val="ab"/>
            <w:rFonts w:eastAsia="Times New Roman"/>
            <w:sz w:val="28"/>
            <w:szCs w:val="28"/>
            <w:lang w:val="en-US"/>
          </w:rPr>
          <w:t>http</w:t>
        </w:r>
        <w:r w:rsidRPr="00DC68F3">
          <w:rPr>
            <w:rStyle w:val="ab"/>
            <w:rFonts w:eastAsia="Times New Roman"/>
            <w:sz w:val="28"/>
            <w:szCs w:val="28"/>
          </w:rPr>
          <w:t>://</w:t>
        </w:r>
        <w:r w:rsidRPr="00DC68F3">
          <w:rPr>
            <w:rStyle w:val="ab"/>
            <w:rFonts w:eastAsia="Times New Roman"/>
            <w:sz w:val="28"/>
            <w:szCs w:val="28"/>
            <w:lang w:val="en-US"/>
          </w:rPr>
          <w:t>sdo</w:t>
        </w:r>
        <w:r w:rsidRPr="00DC68F3">
          <w:rPr>
            <w:rStyle w:val="ab"/>
            <w:rFonts w:eastAsia="Times New Roman"/>
            <w:sz w:val="28"/>
            <w:szCs w:val="28"/>
          </w:rPr>
          <w:t>.</w:t>
        </w:r>
        <w:r w:rsidRPr="00DC68F3">
          <w:rPr>
            <w:rStyle w:val="ab"/>
            <w:rFonts w:eastAsia="Times New Roman"/>
            <w:sz w:val="28"/>
            <w:szCs w:val="28"/>
            <w:lang w:val="en-US"/>
          </w:rPr>
          <w:t>pgups</w:t>
        </w:r>
        <w:r w:rsidRPr="00DC68F3">
          <w:rPr>
            <w:rStyle w:val="ab"/>
            <w:rFonts w:eastAsia="Times New Roman"/>
            <w:sz w:val="28"/>
            <w:szCs w:val="28"/>
          </w:rPr>
          <w:t>.</w:t>
        </w:r>
        <w:r w:rsidRPr="00DC68F3">
          <w:rPr>
            <w:rStyle w:val="ab"/>
            <w:rFonts w:eastAsia="Times New Roman"/>
            <w:sz w:val="28"/>
            <w:szCs w:val="28"/>
            <w:lang w:val="en-US"/>
          </w:rPr>
          <w:t>ru</w:t>
        </w:r>
      </w:hyperlink>
      <w:r w:rsidRPr="003B56D7">
        <w:rPr>
          <w:rFonts w:eastAsia="Times New Roman"/>
          <w:sz w:val="28"/>
          <w:szCs w:val="28"/>
        </w:rPr>
        <w:t>.</w:t>
      </w:r>
    </w:p>
    <w:p w:rsidR="000134C6" w:rsidRPr="005F5A51" w:rsidRDefault="000134C6" w:rsidP="003B56D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34C6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0134C6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134C6" w:rsidRPr="005F5A51" w:rsidTr="00FA2F29">
        <w:tc>
          <w:tcPr>
            <w:tcW w:w="4503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 xml:space="preserve">Разработчик программы, </w:t>
            </w:r>
          </w:p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Н.А. Черников</w:t>
            </w:r>
          </w:p>
        </w:tc>
      </w:tr>
      <w:tr w:rsidR="000134C6" w:rsidRPr="005F5A51" w:rsidTr="00FA2F29">
        <w:trPr>
          <w:trHeight w:val="284"/>
        </w:trPr>
        <w:tc>
          <w:tcPr>
            <w:tcW w:w="4503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5A51">
              <w:rPr>
                <w:bCs/>
                <w:sz w:val="28"/>
                <w:szCs w:val="28"/>
              </w:rPr>
              <w:t>«10» апреля 2015 г</w:t>
            </w:r>
            <w:r w:rsidRPr="005F5A5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0134C6" w:rsidRPr="005F5A51" w:rsidSect="00D76B1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95C" w:rsidRDefault="00A9295C" w:rsidP="00D76B12">
      <w:pPr>
        <w:spacing w:line="240" w:lineRule="auto"/>
      </w:pPr>
      <w:r>
        <w:separator/>
      </w:r>
    </w:p>
  </w:endnote>
  <w:endnote w:type="continuationSeparator" w:id="0">
    <w:p w:rsidR="00A9295C" w:rsidRDefault="00A9295C" w:rsidP="00D76B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037" w:rsidRDefault="004A003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52724">
      <w:rPr>
        <w:noProof/>
      </w:rPr>
      <w:t>17</w:t>
    </w:r>
    <w:r>
      <w:fldChar w:fldCharType="end"/>
    </w:r>
  </w:p>
  <w:p w:rsidR="004A0037" w:rsidRDefault="004A00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95C" w:rsidRDefault="00A9295C" w:rsidP="00D76B12">
      <w:pPr>
        <w:spacing w:line="240" w:lineRule="auto"/>
      </w:pPr>
      <w:r>
        <w:separator/>
      </w:r>
    </w:p>
  </w:footnote>
  <w:footnote w:type="continuationSeparator" w:id="0">
    <w:p w:rsidR="00A9295C" w:rsidRDefault="00A9295C" w:rsidP="00D76B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A4C62"/>
    <w:multiLevelType w:val="hybridMultilevel"/>
    <w:tmpl w:val="03DC498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  <w:rPr>
        <w:rFonts w:cs="Times New Roman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9766367"/>
    <w:multiLevelType w:val="hybridMultilevel"/>
    <w:tmpl w:val="4A1C6E02"/>
    <w:lvl w:ilvl="0" w:tplc="A6BAD4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9"/>
  </w:num>
  <w:num w:numId="4">
    <w:abstractNumId w:val="13"/>
  </w:num>
  <w:num w:numId="5">
    <w:abstractNumId w:val="3"/>
  </w:num>
  <w:num w:numId="6">
    <w:abstractNumId w:val="16"/>
  </w:num>
  <w:num w:numId="7">
    <w:abstractNumId w:val="4"/>
  </w:num>
  <w:num w:numId="8">
    <w:abstractNumId w:val="14"/>
  </w:num>
  <w:num w:numId="9">
    <w:abstractNumId w:val="19"/>
  </w:num>
  <w:num w:numId="10">
    <w:abstractNumId w:val="12"/>
  </w:num>
  <w:num w:numId="11">
    <w:abstractNumId w:val="11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8"/>
  </w:num>
  <w:num w:numId="17">
    <w:abstractNumId w:val="6"/>
  </w:num>
  <w:num w:numId="18">
    <w:abstractNumId w:val="20"/>
  </w:num>
  <w:num w:numId="19">
    <w:abstractNumId w:val="5"/>
  </w:num>
  <w:num w:numId="20">
    <w:abstractNumId w:val="8"/>
  </w:num>
  <w:num w:numId="21">
    <w:abstractNumId w:val="10"/>
  </w:num>
  <w:num w:numId="22">
    <w:abstractNumId w:val="25"/>
  </w:num>
  <w:num w:numId="23">
    <w:abstractNumId w:val="2"/>
  </w:num>
  <w:num w:numId="24">
    <w:abstractNumId w:val="21"/>
  </w:num>
  <w:num w:numId="25">
    <w:abstractNumId w:val="1"/>
  </w:num>
  <w:num w:numId="26">
    <w:abstractNumId w:val="22"/>
  </w:num>
  <w:num w:numId="27">
    <w:abstractNumId w:val="7"/>
  </w:num>
  <w:num w:numId="28">
    <w:abstractNumId w:val="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4C6"/>
    <w:rsid w:val="00013573"/>
    <w:rsid w:val="00015646"/>
    <w:rsid w:val="00015C1A"/>
    <w:rsid w:val="000176D3"/>
    <w:rsid w:val="000176DC"/>
    <w:rsid w:val="0002349A"/>
    <w:rsid w:val="00034024"/>
    <w:rsid w:val="00072DF0"/>
    <w:rsid w:val="000839B1"/>
    <w:rsid w:val="000A1736"/>
    <w:rsid w:val="000A3501"/>
    <w:rsid w:val="000B2834"/>
    <w:rsid w:val="000B4EC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5DF2"/>
    <w:rsid w:val="000F7490"/>
    <w:rsid w:val="00103824"/>
    <w:rsid w:val="00107EB3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97824"/>
    <w:rsid w:val="001A229F"/>
    <w:rsid w:val="001A2FA2"/>
    <w:rsid w:val="001A78C6"/>
    <w:rsid w:val="001B1CB2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26284"/>
    <w:rsid w:val="0023148B"/>
    <w:rsid w:val="0023396D"/>
    <w:rsid w:val="00233DBB"/>
    <w:rsid w:val="002361A3"/>
    <w:rsid w:val="002363C0"/>
    <w:rsid w:val="00250727"/>
    <w:rsid w:val="00252906"/>
    <w:rsid w:val="00257AAF"/>
    <w:rsid w:val="00257B07"/>
    <w:rsid w:val="00265B74"/>
    <w:rsid w:val="002720D1"/>
    <w:rsid w:val="002766FC"/>
    <w:rsid w:val="00282FE9"/>
    <w:rsid w:val="00285AD0"/>
    <w:rsid w:val="00294080"/>
    <w:rsid w:val="00296C30"/>
    <w:rsid w:val="002A228F"/>
    <w:rsid w:val="002A28B2"/>
    <w:rsid w:val="002B4055"/>
    <w:rsid w:val="002E0DFE"/>
    <w:rsid w:val="002E1FE1"/>
    <w:rsid w:val="002F6403"/>
    <w:rsid w:val="00302D2C"/>
    <w:rsid w:val="0031788C"/>
    <w:rsid w:val="00320379"/>
    <w:rsid w:val="00322E18"/>
    <w:rsid w:val="00324F90"/>
    <w:rsid w:val="00335675"/>
    <w:rsid w:val="00337A87"/>
    <w:rsid w:val="00341AC0"/>
    <w:rsid w:val="0034314F"/>
    <w:rsid w:val="00345F47"/>
    <w:rsid w:val="003501E6"/>
    <w:rsid w:val="003508D9"/>
    <w:rsid w:val="00352724"/>
    <w:rsid w:val="00353685"/>
    <w:rsid w:val="003551EB"/>
    <w:rsid w:val="0035556A"/>
    <w:rsid w:val="00380A78"/>
    <w:rsid w:val="00382DD2"/>
    <w:rsid w:val="003856B8"/>
    <w:rsid w:val="00390A02"/>
    <w:rsid w:val="00391E71"/>
    <w:rsid w:val="0039566C"/>
    <w:rsid w:val="00397A1D"/>
    <w:rsid w:val="003A4CC6"/>
    <w:rsid w:val="003A777B"/>
    <w:rsid w:val="003B56D7"/>
    <w:rsid w:val="003C0EAC"/>
    <w:rsid w:val="003C1BCC"/>
    <w:rsid w:val="003C4293"/>
    <w:rsid w:val="003D4E39"/>
    <w:rsid w:val="003E47E8"/>
    <w:rsid w:val="003E7C7C"/>
    <w:rsid w:val="004039C2"/>
    <w:rsid w:val="004122E6"/>
    <w:rsid w:val="0041232E"/>
    <w:rsid w:val="00412C37"/>
    <w:rsid w:val="00414729"/>
    <w:rsid w:val="0042374C"/>
    <w:rsid w:val="00441D3C"/>
    <w:rsid w:val="00443E82"/>
    <w:rsid w:val="00445727"/>
    <w:rsid w:val="00450455"/>
    <w:rsid w:val="004524D2"/>
    <w:rsid w:val="00467271"/>
    <w:rsid w:val="00470063"/>
    <w:rsid w:val="004728D4"/>
    <w:rsid w:val="0047344E"/>
    <w:rsid w:val="00480E1B"/>
    <w:rsid w:val="0048304E"/>
    <w:rsid w:val="0048379C"/>
    <w:rsid w:val="00483FDC"/>
    <w:rsid w:val="00485395"/>
    <w:rsid w:val="0048688F"/>
    <w:rsid w:val="00490574"/>
    <w:rsid w:val="004929B4"/>
    <w:rsid w:val="004947EE"/>
    <w:rsid w:val="00494D66"/>
    <w:rsid w:val="004A0037"/>
    <w:rsid w:val="004B5629"/>
    <w:rsid w:val="004C3FFE"/>
    <w:rsid w:val="004C4122"/>
    <w:rsid w:val="004F0EC1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40F2"/>
    <w:rsid w:val="005B59F7"/>
    <w:rsid w:val="005B5D66"/>
    <w:rsid w:val="005C203E"/>
    <w:rsid w:val="005C214C"/>
    <w:rsid w:val="005D3B75"/>
    <w:rsid w:val="005D40E9"/>
    <w:rsid w:val="005E23FD"/>
    <w:rsid w:val="005E3627"/>
    <w:rsid w:val="005E4B91"/>
    <w:rsid w:val="005E7600"/>
    <w:rsid w:val="005E7989"/>
    <w:rsid w:val="005F29AD"/>
    <w:rsid w:val="005F5FE5"/>
    <w:rsid w:val="005F77F6"/>
    <w:rsid w:val="00622208"/>
    <w:rsid w:val="006338D7"/>
    <w:rsid w:val="00643AD1"/>
    <w:rsid w:val="006622A4"/>
    <w:rsid w:val="00664C0D"/>
    <w:rsid w:val="00665E04"/>
    <w:rsid w:val="00670DC4"/>
    <w:rsid w:val="00673B99"/>
    <w:rsid w:val="006758BB"/>
    <w:rsid w:val="006759B2"/>
    <w:rsid w:val="00677827"/>
    <w:rsid w:val="00680077"/>
    <w:rsid w:val="00680E65"/>
    <w:rsid w:val="00690D7A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7CD4"/>
    <w:rsid w:val="00713032"/>
    <w:rsid w:val="007150CC"/>
    <w:rsid w:val="007228D6"/>
    <w:rsid w:val="00731B78"/>
    <w:rsid w:val="0073325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2A0"/>
    <w:rsid w:val="007841D6"/>
    <w:rsid w:val="00790211"/>
    <w:rsid w:val="007913A5"/>
    <w:rsid w:val="007921BB"/>
    <w:rsid w:val="00792836"/>
    <w:rsid w:val="00796FE3"/>
    <w:rsid w:val="007A0529"/>
    <w:rsid w:val="007C0285"/>
    <w:rsid w:val="007D7EAC"/>
    <w:rsid w:val="007E26D5"/>
    <w:rsid w:val="007E3977"/>
    <w:rsid w:val="007E7072"/>
    <w:rsid w:val="007F2B72"/>
    <w:rsid w:val="007F44AE"/>
    <w:rsid w:val="00800843"/>
    <w:rsid w:val="00803403"/>
    <w:rsid w:val="008040DE"/>
    <w:rsid w:val="008147D9"/>
    <w:rsid w:val="00816F43"/>
    <w:rsid w:val="0082214C"/>
    <w:rsid w:val="00823B7D"/>
    <w:rsid w:val="00823DC0"/>
    <w:rsid w:val="00832385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4B38"/>
    <w:rsid w:val="00895455"/>
    <w:rsid w:val="008B3A13"/>
    <w:rsid w:val="008B3C0E"/>
    <w:rsid w:val="008C0C1B"/>
    <w:rsid w:val="008C144C"/>
    <w:rsid w:val="008D697A"/>
    <w:rsid w:val="008E100F"/>
    <w:rsid w:val="008E1E0A"/>
    <w:rsid w:val="008E203C"/>
    <w:rsid w:val="008F027B"/>
    <w:rsid w:val="009022BA"/>
    <w:rsid w:val="00902896"/>
    <w:rsid w:val="00904FE2"/>
    <w:rsid w:val="00905F80"/>
    <w:rsid w:val="009114CB"/>
    <w:rsid w:val="0091458E"/>
    <w:rsid w:val="009244C4"/>
    <w:rsid w:val="00933EC2"/>
    <w:rsid w:val="00935641"/>
    <w:rsid w:val="00936AB3"/>
    <w:rsid w:val="00937FAC"/>
    <w:rsid w:val="00941F56"/>
    <w:rsid w:val="00942B00"/>
    <w:rsid w:val="0095427B"/>
    <w:rsid w:val="009573F5"/>
    <w:rsid w:val="00957562"/>
    <w:rsid w:val="00973A15"/>
    <w:rsid w:val="00974682"/>
    <w:rsid w:val="00985000"/>
    <w:rsid w:val="0098550A"/>
    <w:rsid w:val="00986C41"/>
    <w:rsid w:val="00990DC5"/>
    <w:rsid w:val="0099173B"/>
    <w:rsid w:val="009A27DF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574E"/>
    <w:rsid w:val="00A442EA"/>
    <w:rsid w:val="00A52159"/>
    <w:rsid w:val="00A55036"/>
    <w:rsid w:val="00A63776"/>
    <w:rsid w:val="00A6447C"/>
    <w:rsid w:val="00A7043A"/>
    <w:rsid w:val="00A84B58"/>
    <w:rsid w:val="00A8508F"/>
    <w:rsid w:val="00A9295C"/>
    <w:rsid w:val="00A941DE"/>
    <w:rsid w:val="00A96BD2"/>
    <w:rsid w:val="00AA4E08"/>
    <w:rsid w:val="00AB57D4"/>
    <w:rsid w:val="00AB689B"/>
    <w:rsid w:val="00AB7B95"/>
    <w:rsid w:val="00AD642A"/>
    <w:rsid w:val="00AE3971"/>
    <w:rsid w:val="00AF34CF"/>
    <w:rsid w:val="00B03720"/>
    <w:rsid w:val="00B054F2"/>
    <w:rsid w:val="00B309B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015A"/>
    <w:rsid w:val="00B74479"/>
    <w:rsid w:val="00B7570B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647D"/>
    <w:rsid w:val="00BE77FD"/>
    <w:rsid w:val="00BF49EC"/>
    <w:rsid w:val="00BF5752"/>
    <w:rsid w:val="00BF58CD"/>
    <w:rsid w:val="00C03E36"/>
    <w:rsid w:val="00C04178"/>
    <w:rsid w:val="00C0465D"/>
    <w:rsid w:val="00C0531D"/>
    <w:rsid w:val="00C2781E"/>
    <w:rsid w:val="00C31C43"/>
    <w:rsid w:val="00C37D9F"/>
    <w:rsid w:val="00C45168"/>
    <w:rsid w:val="00C50101"/>
    <w:rsid w:val="00C51C84"/>
    <w:rsid w:val="00C573A9"/>
    <w:rsid w:val="00C64284"/>
    <w:rsid w:val="00C65508"/>
    <w:rsid w:val="00C72B30"/>
    <w:rsid w:val="00C77F24"/>
    <w:rsid w:val="00C83D89"/>
    <w:rsid w:val="00C91F92"/>
    <w:rsid w:val="00C92B9F"/>
    <w:rsid w:val="00C949D8"/>
    <w:rsid w:val="00C9692E"/>
    <w:rsid w:val="00CA7A21"/>
    <w:rsid w:val="00CB24B9"/>
    <w:rsid w:val="00CC39DD"/>
    <w:rsid w:val="00CC546B"/>
    <w:rsid w:val="00CC6491"/>
    <w:rsid w:val="00CC7B1B"/>
    <w:rsid w:val="00CD0CD3"/>
    <w:rsid w:val="00CD1E5B"/>
    <w:rsid w:val="00CD3450"/>
    <w:rsid w:val="00CD3C7D"/>
    <w:rsid w:val="00CD4626"/>
    <w:rsid w:val="00CD5926"/>
    <w:rsid w:val="00CD6F6B"/>
    <w:rsid w:val="00CE60BF"/>
    <w:rsid w:val="00CF30A2"/>
    <w:rsid w:val="00CF4A40"/>
    <w:rsid w:val="00D03557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10E3"/>
    <w:rsid w:val="00D72828"/>
    <w:rsid w:val="00D75AB6"/>
    <w:rsid w:val="00D76B12"/>
    <w:rsid w:val="00D8235F"/>
    <w:rsid w:val="00D84600"/>
    <w:rsid w:val="00D870FA"/>
    <w:rsid w:val="00D92FDE"/>
    <w:rsid w:val="00D9760D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48CD"/>
    <w:rsid w:val="00DF7688"/>
    <w:rsid w:val="00E05466"/>
    <w:rsid w:val="00E10201"/>
    <w:rsid w:val="00E13670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70D"/>
    <w:rsid w:val="00E8050E"/>
    <w:rsid w:val="00E80B23"/>
    <w:rsid w:val="00E8214F"/>
    <w:rsid w:val="00E823E2"/>
    <w:rsid w:val="00E92874"/>
    <w:rsid w:val="00E960EA"/>
    <w:rsid w:val="00E97136"/>
    <w:rsid w:val="00E97270"/>
    <w:rsid w:val="00E97975"/>
    <w:rsid w:val="00E97F27"/>
    <w:rsid w:val="00EA2396"/>
    <w:rsid w:val="00EA5A44"/>
    <w:rsid w:val="00EA5F0E"/>
    <w:rsid w:val="00EA7B05"/>
    <w:rsid w:val="00EB402F"/>
    <w:rsid w:val="00EB6EA1"/>
    <w:rsid w:val="00EB7F44"/>
    <w:rsid w:val="00EC214C"/>
    <w:rsid w:val="00ED101F"/>
    <w:rsid w:val="00ED1ADD"/>
    <w:rsid w:val="00ED448C"/>
    <w:rsid w:val="00ED798E"/>
    <w:rsid w:val="00F01EB0"/>
    <w:rsid w:val="00F027C3"/>
    <w:rsid w:val="00F0473C"/>
    <w:rsid w:val="00F05DEA"/>
    <w:rsid w:val="00F13FAB"/>
    <w:rsid w:val="00F15715"/>
    <w:rsid w:val="00F23B7B"/>
    <w:rsid w:val="00F410ED"/>
    <w:rsid w:val="00F4289A"/>
    <w:rsid w:val="00F54398"/>
    <w:rsid w:val="00F57136"/>
    <w:rsid w:val="00F5749D"/>
    <w:rsid w:val="00F57ED6"/>
    <w:rsid w:val="00F65656"/>
    <w:rsid w:val="00F83805"/>
    <w:rsid w:val="00FA0C8F"/>
    <w:rsid w:val="00FA2F29"/>
    <w:rsid w:val="00FB13BE"/>
    <w:rsid w:val="00FB6A66"/>
    <w:rsid w:val="00FC3EC0"/>
    <w:rsid w:val="00FE45E8"/>
    <w:rsid w:val="00FF1AB5"/>
    <w:rsid w:val="00FF3C40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,"/>
  <w:listSeparator w:val=";"/>
  <w15:chartTrackingRefBased/>
  <w15:docId w15:val="{8351385D-77E9-49E2-84D6-338B106D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D0D16"/>
    <w:pPr>
      <w:ind w:left="720"/>
    </w:pPr>
  </w:style>
  <w:style w:type="paragraph" w:styleId="a3">
    <w:name w:val="Balloon Text"/>
    <w:basedOn w:val="a"/>
    <w:link w:val="a4"/>
    <w:semiHidden/>
    <w:rsid w:val="00B74479"/>
    <w:pPr>
      <w:spacing w:line="240" w:lineRule="auto"/>
    </w:pPr>
    <w:rPr>
      <w:rFonts w:ascii="Arial" w:hAnsi="Arial"/>
      <w:sz w:val="18"/>
      <w:lang w:val="x-none" w:eastAsia="x-none"/>
    </w:rPr>
  </w:style>
  <w:style w:type="character" w:customStyle="1" w:styleId="a4">
    <w:name w:val="Текст выноски Знак"/>
    <w:link w:val="a3"/>
    <w:semiHidden/>
    <w:rsid w:val="00B74479"/>
    <w:rPr>
      <w:rFonts w:ascii="Arial" w:hAnsi="Arial"/>
      <w:sz w:val="18"/>
    </w:rPr>
  </w:style>
  <w:style w:type="paragraph" w:customStyle="1" w:styleId="L9">
    <w:name w:val="ОбычныL9"/>
    <w:rsid w:val="00EB6EA1"/>
    <w:pPr>
      <w:widowControl w:val="0"/>
    </w:pPr>
    <w:rPr>
      <w:rFonts w:ascii="Times New Roman" w:hAnsi="Times New Roman"/>
    </w:rPr>
  </w:style>
  <w:style w:type="paragraph" w:customStyle="1" w:styleId="-">
    <w:name w:val="Стиль-где"/>
    <w:basedOn w:val="L9"/>
    <w:rsid w:val="00832385"/>
    <w:pPr>
      <w:spacing w:line="360" w:lineRule="auto"/>
    </w:pPr>
    <w:rPr>
      <w:sz w:val="28"/>
    </w:rPr>
  </w:style>
  <w:style w:type="paragraph" w:styleId="a5">
    <w:name w:val="header"/>
    <w:basedOn w:val="a"/>
    <w:link w:val="a6"/>
    <w:semiHidden/>
    <w:rsid w:val="00D76B12"/>
    <w:pPr>
      <w:tabs>
        <w:tab w:val="center" w:pos="4677"/>
        <w:tab w:val="right" w:pos="9355"/>
      </w:tabs>
      <w:spacing w:line="240" w:lineRule="auto"/>
    </w:pPr>
    <w:rPr>
      <w:lang w:val="x-none" w:eastAsia="x-none"/>
    </w:rPr>
  </w:style>
  <w:style w:type="character" w:customStyle="1" w:styleId="a6">
    <w:name w:val="Верхний колонтитул Знак"/>
    <w:link w:val="a5"/>
    <w:semiHidden/>
    <w:rsid w:val="00D76B12"/>
    <w:rPr>
      <w:rFonts w:ascii="Times New Roman" w:hAnsi="Times New Roman" w:cs="Times New Roman"/>
      <w:sz w:val="16"/>
    </w:rPr>
  </w:style>
  <w:style w:type="paragraph" w:styleId="a7">
    <w:name w:val="footer"/>
    <w:basedOn w:val="a"/>
    <w:link w:val="a8"/>
    <w:rsid w:val="00D76B12"/>
    <w:pPr>
      <w:tabs>
        <w:tab w:val="center" w:pos="4677"/>
        <w:tab w:val="right" w:pos="9355"/>
      </w:tabs>
      <w:spacing w:line="240" w:lineRule="auto"/>
    </w:pPr>
    <w:rPr>
      <w:lang w:val="x-none" w:eastAsia="x-none"/>
    </w:rPr>
  </w:style>
  <w:style w:type="character" w:customStyle="1" w:styleId="a8">
    <w:name w:val="Нижний колонтитул Знак"/>
    <w:link w:val="a7"/>
    <w:rsid w:val="00D76B12"/>
    <w:rPr>
      <w:rFonts w:ascii="Times New Roman" w:hAnsi="Times New Roman" w:cs="Times New Roman"/>
      <w:sz w:val="16"/>
    </w:rPr>
  </w:style>
  <w:style w:type="paragraph" w:styleId="a9">
    <w:name w:val="Body Text Indent"/>
    <w:basedOn w:val="a"/>
    <w:link w:val="aa"/>
    <w:semiHidden/>
    <w:rsid w:val="0099173B"/>
    <w:pPr>
      <w:spacing w:line="240" w:lineRule="auto"/>
      <w:ind w:firstLine="567"/>
    </w:pPr>
    <w:rPr>
      <w:rFonts w:eastAsia="Times New Roman"/>
      <w:snapToGrid w:val="0"/>
      <w:sz w:val="24"/>
      <w:lang w:val="x-none" w:eastAsia="x-none"/>
    </w:rPr>
  </w:style>
  <w:style w:type="character" w:customStyle="1" w:styleId="aa">
    <w:name w:val="Основной текст с отступом Знак"/>
    <w:link w:val="a9"/>
    <w:semiHidden/>
    <w:rsid w:val="0099173B"/>
    <w:rPr>
      <w:rFonts w:ascii="Times New Roman" w:eastAsia="Times New Roman" w:hAnsi="Times New Roman"/>
      <w:snapToGrid w:val="0"/>
      <w:sz w:val="24"/>
    </w:rPr>
  </w:style>
  <w:style w:type="paragraph" w:customStyle="1" w:styleId="FR3">
    <w:name w:val="FR3"/>
    <w:rsid w:val="00790211"/>
    <w:pPr>
      <w:widowControl w:val="0"/>
      <w:spacing w:before="140" w:after="40" w:line="300" w:lineRule="auto"/>
      <w:ind w:left="440" w:right="400"/>
      <w:jc w:val="center"/>
    </w:pPr>
    <w:rPr>
      <w:rFonts w:ascii="Times New Roman" w:eastAsia="Times New Roman" w:hAnsi="Times New Roman"/>
      <w:b/>
      <w:snapToGrid w:val="0"/>
      <w:sz w:val="16"/>
    </w:rPr>
  </w:style>
  <w:style w:type="character" w:styleId="ab">
    <w:name w:val="Hyperlink"/>
    <w:uiPriority w:val="99"/>
    <w:unhideWhenUsed/>
    <w:rsid w:val="003B56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sdo.pgup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4811</Words>
  <Characters>27428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32175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3</cp:revision>
  <cp:lastPrinted>2017-10-31T09:12:00Z</cp:lastPrinted>
  <dcterms:created xsi:type="dcterms:W3CDTF">2017-11-08T08:07:00Z</dcterms:created>
  <dcterms:modified xsi:type="dcterms:W3CDTF">2017-11-08T15:11:00Z</dcterms:modified>
</cp:coreProperties>
</file>