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АННОТАЦИЯ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дисциплины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«ХИМИЯ»</w:t>
      </w:r>
    </w:p>
    <w:p w:rsidR="00E6454E" w:rsidRPr="00E6454E" w:rsidRDefault="00E6454E" w:rsidP="00E6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Направление подготовки – 08.03.01 «Строительство»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(степень) выпускника – бакалавр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Профиль «Водоснабжение и водоотведение»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Место дисциплины в структуре основной профессиональной образовательной программы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«Химия» (Б</w:t>
      </w:r>
      <w:proofErr w:type="gramStart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.Б.9) относится к базовой части и является обязательной дисциплиной для обучающегося.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Цель и задачи дисциплины</w:t>
      </w:r>
    </w:p>
    <w:p w:rsidR="00E6454E" w:rsidRPr="00E6454E" w:rsidRDefault="00E6454E" w:rsidP="00E6454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Целью изучения дисциплины 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является формирование у обучающихся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E6454E" w:rsidRPr="00E6454E" w:rsidRDefault="00E6454E" w:rsidP="00E6454E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E6454E" w:rsidRPr="00E6454E" w:rsidRDefault="00E6454E" w:rsidP="00E6454E">
      <w:pPr>
        <w:widowControl w:val="0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овладение навыками проведения химического эксперимента с использованием приборов, предназначенных для получения и регистрации информации об окружающей среде, технических и биологических системах, что является областью профессиональной деятельности бакалавра данного профиля.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Перечень планируемых результатов </w:t>
      </w:r>
      <w:proofErr w:type="gramStart"/>
      <w:r w:rsidRPr="00E645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обучения по дисциплине</w:t>
      </w:r>
      <w:proofErr w:type="gramEnd"/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дисциплины направлено на формирование следующих компетенций: ОПК-1; ПК-14, 15</w:t>
      </w:r>
    </w:p>
    <w:p w:rsidR="00E6454E" w:rsidRPr="00E6454E" w:rsidRDefault="00E6454E" w:rsidP="00E6454E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освоения дисциплины </w:t>
      </w:r>
      <w:proofErr w:type="gramStart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обучающийся</w:t>
      </w:r>
      <w:proofErr w:type="gramEnd"/>
      <w:r w:rsidRPr="00E6454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должен: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химические системы;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основные закономерности протекания химических реакций;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- основы химической термодинамики</w:t>
      </w: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использовать современные методы исследований для решения профессиональных задач; 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проводить химический эксперимент</w:t>
      </w:r>
      <w:r w:rsidRPr="00E645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применять полученные знания по химии при изучении других дисциплин;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- </w:t>
      </w:r>
      <w:r w:rsidRPr="00E6454E">
        <w:rPr>
          <w:rFonts w:ascii="Times New Roman" w:eastAsia="Times New Roman" w:hAnsi="Times New Roman" w:cs="Times New Roman"/>
          <w:spacing w:val="-2"/>
          <w:sz w:val="24"/>
          <w:szCs w:val="24"/>
        </w:rPr>
        <w:t>составлять и анализировать химические уравнения, соблюдать меры безопасности при работе с химическими реактивами;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выделять конкретное физическое содержание в прикладных задачах профессиональной деятельности.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6454E" w:rsidRPr="00E6454E" w:rsidRDefault="00E6454E" w:rsidP="00E6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54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первичными навыками и основными методами решения задач, современной научной аппаратурой, навыками ведения химического эксперимента, приёмами осмысления информации для решения научно-исследовательских и производственных задач в сфере профессиональной деятельности.</w:t>
      </w:r>
    </w:p>
    <w:p w:rsidR="00E6454E" w:rsidRPr="00E6454E" w:rsidRDefault="00E6454E" w:rsidP="00E6454E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645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Содержание и структура дисциплины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Основные понятия и законы химии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Строение атома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Химическая связь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Электрохимические системы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lastRenderedPageBreak/>
        <w:t>Гальванические элементы</w:t>
      </w:r>
    </w:p>
    <w:p w:rsidR="00E6454E" w:rsidRPr="00E6454E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Дисперсные системы</w:t>
      </w:r>
    </w:p>
    <w:p w:rsidR="00632136" w:rsidRPr="006E0026" w:rsidRDefault="00E6454E" w:rsidP="00E64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454E">
        <w:rPr>
          <w:rFonts w:ascii="Times New Roman" w:hAnsi="Times New Roman" w:cs="Times New Roman"/>
          <w:sz w:val="24"/>
          <w:szCs w:val="24"/>
        </w:rPr>
        <w:t>Аналитическая химия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002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002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00EA8">
        <w:rPr>
          <w:rFonts w:ascii="Times New Roman" w:hAnsi="Times New Roman" w:cs="Times New Roman"/>
          <w:sz w:val="24"/>
          <w:szCs w:val="24"/>
        </w:rPr>
        <w:t>1</w:t>
      </w:r>
      <w:r w:rsidR="00526C63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0398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600EA8">
        <w:rPr>
          <w:rFonts w:ascii="Times New Roman" w:hAnsi="Times New Roman" w:cs="Times New Roman"/>
          <w:sz w:val="24"/>
          <w:szCs w:val="24"/>
        </w:rPr>
        <w:t>1</w:t>
      </w:r>
      <w:r w:rsidR="00526C63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26C63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11C2" w:rsidRPr="00152A7C" w:rsidRDefault="003E11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3E11C2">
        <w:rPr>
          <w:rFonts w:ascii="Times New Roman" w:hAnsi="Times New Roman" w:cs="Times New Roman"/>
          <w:sz w:val="24"/>
          <w:szCs w:val="24"/>
        </w:rPr>
        <w:t>– 36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E11C2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07B5" w:rsidRDefault="00F107B5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F107B5" w:rsidRPr="00152A7C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Pr="00152A7C" w:rsidRDefault="00503987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987">
        <w:rPr>
          <w:rFonts w:ascii="Times New Roman" w:eastAsia="Calibri" w:hAnsi="Times New Roman" w:cs="Times New Roman"/>
          <w:sz w:val="24"/>
          <w:szCs w:val="24"/>
        </w:rPr>
        <w:t>лабораторные работы</w:t>
      </w:r>
      <w:r w:rsidR="00F107B5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F107B5">
        <w:rPr>
          <w:rFonts w:ascii="Times New Roman" w:hAnsi="Times New Roman" w:cs="Times New Roman"/>
          <w:sz w:val="24"/>
          <w:szCs w:val="24"/>
        </w:rPr>
        <w:t>4</w:t>
      </w:r>
      <w:r w:rsidR="00F107B5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F107B5" w:rsidP="00F107B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107B5" w:rsidRDefault="003E11C2" w:rsidP="00600E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1C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11C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00EA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600EA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600EA8">
        <w:rPr>
          <w:rFonts w:ascii="Times New Roman" w:hAnsi="Times New Roman" w:cs="Times New Roman"/>
          <w:sz w:val="24"/>
          <w:szCs w:val="24"/>
        </w:rPr>
        <w:t>кзамен</w:t>
      </w:r>
      <w:r w:rsidR="00E6454E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600EA8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4466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3D" w:rsidRDefault="00F14C3D" w:rsidP="004466AE">
      <w:pPr>
        <w:spacing w:after="0" w:line="240" w:lineRule="auto"/>
      </w:pPr>
      <w:r>
        <w:separator/>
      </w:r>
    </w:p>
  </w:endnote>
  <w:endnote w:type="continuationSeparator" w:id="0">
    <w:p w:rsidR="00F14C3D" w:rsidRDefault="00F14C3D" w:rsidP="0044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6189"/>
      <w:docPartObj>
        <w:docPartGallery w:val="Page Numbers (Bottom of Page)"/>
        <w:docPartUnique/>
      </w:docPartObj>
    </w:sdtPr>
    <w:sdtEndPr/>
    <w:sdtContent>
      <w:p w:rsidR="004466AE" w:rsidRDefault="00F14C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C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66AE" w:rsidRDefault="00446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3D" w:rsidRDefault="00F14C3D" w:rsidP="004466AE">
      <w:pPr>
        <w:spacing w:after="0" w:line="240" w:lineRule="auto"/>
      </w:pPr>
      <w:r>
        <w:separator/>
      </w:r>
    </w:p>
  </w:footnote>
  <w:footnote w:type="continuationSeparator" w:id="0">
    <w:p w:rsidR="00F14C3D" w:rsidRDefault="00F14C3D" w:rsidP="00446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0FE0"/>
    <w:rsid w:val="000F6849"/>
    <w:rsid w:val="00142E74"/>
    <w:rsid w:val="001D2870"/>
    <w:rsid w:val="001F1322"/>
    <w:rsid w:val="003E11C2"/>
    <w:rsid w:val="004466AE"/>
    <w:rsid w:val="00503987"/>
    <w:rsid w:val="00526C63"/>
    <w:rsid w:val="005271B2"/>
    <w:rsid w:val="00600EA8"/>
    <w:rsid w:val="00632136"/>
    <w:rsid w:val="006E0026"/>
    <w:rsid w:val="007E3C95"/>
    <w:rsid w:val="009F2F53"/>
    <w:rsid w:val="00B01554"/>
    <w:rsid w:val="00CA35C1"/>
    <w:rsid w:val="00D06585"/>
    <w:rsid w:val="00D5166C"/>
    <w:rsid w:val="00E6454E"/>
    <w:rsid w:val="00F107B5"/>
    <w:rsid w:val="00F1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6AE"/>
  </w:style>
  <w:style w:type="paragraph" w:styleId="a9">
    <w:name w:val="footer"/>
    <w:basedOn w:val="a"/>
    <w:link w:val="aa"/>
    <w:uiPriority w:val="99"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F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6AE"/>
  </w:style>
  <w:style w:type="paragraph" w:styleId="a9">
    <w:name w:val="footer"/>
    <w:basedOn w:val="a"/>
    <w:link w:val="aa"/>
    <w:uiPriority w:val="99"/>
    <w:unhideWhenUsed/>
    <w:rsid w:val="0044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инженерная химия</cp:lastModifiedBy>
  <cp:revision>3</cp:revision>
  <cp:lastPrinted>2017-10-13T09:08:00Z</cp:lastPrinted>
  <dcterms:created xsi:type="dcterms:W3CDTF">2017-11-03T07:14:00Z</dcterms:created>
  <dcterms:modified xsi:type="dcterms:W3CDTF">2017-11-03T07:15:00Z</dcterms:modified>
</cp:coreProperties>
</file>