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0E10AE" w:rsidRPr="000E10AE">
        <w:rPr>
          <w:rFonts w:ascii="Times New Roman" w:hAnsi="Times New Roman"/>
          <w:sz w:val="24"/>
          <w:szCs w:val="24"/>
        </w:rPr>
        <w:t>СТРОИТЕЛЬНЫЕ МАТЕРИАЛЫ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0E10AE" w:rsidRPr="000E10AE">
        <w:rPr>
          <w:rFonts w:ascii="Times New Roman" w:hAnsi="Times New Roman"/>
          <w:sz w:val="24"/>
          <w:szCs w:val="24"/>
        </w:rPr>
        <w:t>СТРОИТЕЛЬНЫЕ МАТЕРИАЛЫ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0E10AE">
        <w:rPr>
          <w:rFonts w:ascii="Times New Roman" w:hAnsi="Times New Roman"/>
          <w:sz w:val="24"/>
          <w:szCs w:val="24"/>
        </w:rPr>
        <w:t>8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0E10AE" w:rsidRPr="000E10AE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674191">
        <w:rPr>
          <w:rFonts w:ascii="Times New Roman" w:hAnsi="Times New Roman"/>
          <w:sz w:val="24"/>
          <w:szCs w:val="24"/>
        </w:rPr>
        <w:t>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и классификация строительных материалов.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типы структур, основные элементы структуры и базовые взаимосвязи структуры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свойств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строительных материалов; способы управления параметрами 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строительного материала, в том числе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 xml:space="preserve">применением </w:t>
      </w:r>
      <w:proofErr w:type="spellStart"/>
      <w:r w:rsidRPr="000E10AE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0E10AE"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Сырье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для производства строительных материалов: природное минеральное сырье,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техногенные отходы отраслей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промышленности, попутные продукты добычи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 xml:space="preserve">обогащения полезных ископаемых, вторичные </w:t>
      </w:r>
      <w:proofErr w:type="spellStart"/>
      <w:r w:rsidRPr="000E10AE">
        <w:rPr>
          <w:rFonts w:ascii="Times New Roman" w:hAnsi="Times New Roman"/>
          <w:sz w:val="24"/>
          <w:szCs w:val="24"/>
        </w:rPr>
        <w:t>рециклируемые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ресурсы.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материалы на основе расплавов: керамика, стекло, металлы</w:t>
      </w:r>
      <w:r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минеральные вяжущие вещества: строительный гипс, строительная известь,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портландцемент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разновидности, глиноземистый цемент, тонкомолотые,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композиционные цементы, вяжущие низкой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0AE">
        <w:rPr>
          <w:rFonts w:ascii="Times New Roman" w:hAnsi="Times New Roman"/>
          <w:sz w:val="24"/>
          <w:szCs w:val="24"/>
        </w:rPr>
        <w:t>водопотребности</w:t>
      </w:r>
      <w:proofErr w:type="spellEnd"/>
      <w:r w:rsidRPr="000E10AE"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материалы на основе минеральных вяжущих веществ: 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растворы, сухие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смеси, бетон и его разновидности.</w:t>
      </w:r>
    </w:p>
    <w:p w:rsid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 xml:space="preserve">органические вяжущие вещества: нефтяной битум и полимеры. 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материалы на основе органических вяжущих веществ: асфальтобетон,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полимербетон,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0AE">
        <w:rPr>
          <w:rFonts w:ascii="Times New Roman" w:hAnsi="Times New Roman"/>
          <w:sz w:val="24"/>
          <w:szCs w:val="24"/>
        </w:rPr>
        <w:t>бетонополимер</w:t>
      </w:r>
      <w:proofErr w:type="spellEnd"/>
      <w:r w:rsidRPr="000E10AE"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Древесина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и изделия из нее.</w:t>
      </w:r>
    </w:p>
    <w:p w:rsid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lastRenderedPageBreak/>
        <w:t>Основные кровельные, гидроизоляционные, теплоизоляционные, акустические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и отделочные материалы.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9A1B5E" w:rsidRPr="00585D33" w:rsidRDefault="009A1B5E" w:rsidP="009A1B5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9A1B5E" w:rsidRPr="00932B8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 часов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9A1B5E" w:rsidRPr="00152A7C" w:rsidRDefault="009A1B5E" w:rsidP="009A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A1B5E" w:rsidRPr="00585D33" w:rsidRDefault="009A1B5E" w:rsidP="009A1B5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лекции – 8 часов;</w:t>
      </w:r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4C21"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самостоятельная работа – 88 часов;</w:t>
      </w:r>
    </w:p>
    <w:p w:rsidR="009A1B5E" w:rsidRPr="00E34C21" w:rsidRDefault="009A1B5E" w:rsidP="009A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контроль - 4 час.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10AE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A1B5E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34C21"/>
    <w:rsid w:val="00E434E4"/>
    <w:rsid w:val="00E9326E"/>
    <w:rsid w:val="00EA23F8"/>
    <w:rsid w:val="00F01498"/>
    <w:rsid w:val="00F40EDE"/>
    <w:rsid w:val="00F43B1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07CD-E511-44A5-96A2-598EC9B1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2019-09-05T13:21:00Z</dcterms:created>
  <dcterms:modified xsi:type="dcterms:W3CDTF">2019-09-05T13:21:00Z</dcterms:modified>
</cp:coreProperties>
</file>