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F46BA2" w:rsidRPr="00F46BA2">
        <w:rPr>
          <w:rFonts w:ascii="Times New Roman" w:hAnsi="Times New Roman"/>
          <w:caps/>
          <w:sz w:val="24"/>
          <w:szCs w:val="24"/>
        </w:rPr>
        <w:t>Основы технической механики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F46BA2" w:rsidRPr="00F46BA2">
        <w:rPr>
          <w:rFonts w:ascii="Times New Roman" w:hAnsi="Times New Roman"/>
          <w:sz w:val="24"/>
          <w:szCs w:val="24"/>
        </w:rPr>
        <w:t>Основы технической механики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F46BA2">
        <w:rPr>
          <w:rFonts w:ascii="Times New Roman" w:hAnsi="Times New Roman"/>
          <w:sz w:val="24"/>
          <w:szCs w:val="24"/>
        </w:rPr>
        <w:t>15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AD7A49" w:rsidRPr="00AD7A49">
        <w:rPr>
          <w:rFonts w:ascii="Times New Roman" w:hAnsi="Times New Roman"/>
          <w:sz w:val="24"/>
          <w:szCs w:val="24"/>
        </w:rPr>
        <w:t>решать задачи профессиональной деятельности на основе использования теоретических и практических основ естественных и технических наук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9875C3">
        <w:rPr>
          <w:rFonts w:ascii="Times New Roman" w:hAnsi="Times New Roman"/>
          <w:sz w:val="24"/>
          <w:szCs w:val="24"/>
        </w:rPr>
        <w:t>, 3,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основные принципы и гипотезы теории сопротивления материалов. Метод сечений.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Геометрические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характеристики поперечных сечений стержней.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Центральное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растяжение и сжатие стержней. Продольные силы, напряжения и перемещения.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Гука.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Механические свойства материалов.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Напряжения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при двухосном напряженном состоянии. Главные площадки и главные напряжения.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Внутренние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усилия в балках и рамах при изгибе. Расчет балок на прочность.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Расчетные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схемы зданий (сооружений) и их элементов.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Расчет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статически определимых стержневых систем. Конструирование и расчет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многопролетных балок и рам.</w:t>
      </w:r>
    </w:p>
    <w:p w:rsidR="00F46BA2" w:rsidRP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перемещений в статически определимых стержневых системах.</w:t>
      </w:r>
    </w:p>
    <w:p w:rsidR="009875C3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BA2">
        <w:rPr>
          <w:rFonts w:ascii="Times New Roman" w:hAnsi="Times New Roman"/>
          <w:sz w:val="24"/>
          <w:szCs w:val="24"/>
        </w:rPr>
        <w:t>Устойчивость стержней.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BA2">
        <w:rPr>
          <w:rFonts w:ascii="Times New Roman" w:hAnsi="Times New Roman"/>
          <w:sz w:val="24"/>
          <w:szCs w:val="24"/>
        </w:rPr>
        <w:t>Формула Эйлера для критической силы.</w:t>
      </w:r>
    </w:p>
    <w:p w:rsid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F46BA2" w:rsidRDefault="00F46BA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46BA2">
        <w:rPr>
          <w:rFonts w:ascii="Times New Roman" w:hAnsi="Times New Roman"/>
          <w:sz w:val="24"/>
          <w:szCs w:val="24"/>
        </w:rPr>
        <w:t>16 часов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46BA2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66D2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187CA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87CA7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187CA7">
        <w:rPr>
          <w:rFonts w:ascii="Times New Roman" w:hAnsi="Times New Roman"/>
          <w:sz w:val="24"/>
          <w:szCs w:val="24"/>
        </w:rPr>
        <w:t>8</w:t>
      </w:r>
      <w:r w:rsidRPr="00187CA7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187CA7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7CA7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187CA7" w:rsidRPr="00187CA7">
        <w:rPr>
          <w:rFonts w:ascii="Times New Roman" w:hAnsi="Times New Roman"/>
          <w:sz w:val="24"/>
          <w:szCs w:val="24"/>
        </w:rPr>
        <w:t>8</w:t>
      </w:r>
      <w:r w:rsidRPr="00187CA7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187CA7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7CA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87CA7" w:rsidRPr="00187CA7">
        <w:rPr>
          <w:rFonts w:ascii="Times New Roman" w:hAnsi="Times New Roman"/>
          <w:sz w:val="24"/>
          <w:szCs w:val="24"/>
        </w:rPr>
        <w:t>8</w:t>
      </w:r>
      <w:r w:rsidRPr="00187CA7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187CA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7CA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187CA7">
        <w:rPr>
          <w:rFonts w:ascii="Times New Roman" w:hAnsi="Times New Roman"/>
          <w:sz w:val="24"/>
          <w:szCs w:val="24"/>
        </w:rPr>
        <w:t>1</w:t>
      </w:r>
      <w:r w:rsidR="00F46BA2" w:rsidRPr="00187CA7">
        <w:rPr>
          <w:rFonts w:ascii="Times New Roman" w:hAnsi="Times New Roman"/>
          <w:sz w:val="24"/>
          <w:szCs w:val="24"/>
        </w:rPr>
        <w:t>1</w:t>
      </w:r>
      <w:r w:rsidR="00187CA7" w:rsidRPr="00187CA7">
        <w:rPr>
          <w:rFonts w:ascii="Times New Roman" w:hAnsi="Times New Roman"/>
          <w:sz w:val="24"/>
          <w:szCs w:val="24"/>
        </w:rPr>
        <w:t>1</w:t>
      </w:r>
      <w:r w:rsidRPr="00187CA7">
        <w:rPr>
          <w:rFonts w:ascii="Times New Roman" w:hAnsi="Times New Roman"/>
          <w:sz w:val="24"/>
          <w:szCs w:val="24"/>
        </w:rPr>
        <w:t xml:space="preserve"> час</w:t>
      </w:r>
      <w:r w:rsidR="00955F59" w:rsidRPr="00187CA7">
        <w:rPr>
          <w:rFonts w:ascii="Times New Roman" w:hAnsi="Times New Roman"/>
          <w:sz w:val="24"/>
          <w:szCs w:val="24"/>
        </w:rPr>
        <w:t>ов</w:t>
      </w:r>
      <w:r w:rsidRPr="00187CA7">
        <w:rPr>
          <w:rFonts w:ascii="Times New Roman" w:hAnsi="Times New Roman"/>
          <w:sz w:val="24"/>
          <w:szCs w:val="24"/>
        </w:rPr>
        <w:t>;</w:t>
      </w:r>
    </w:p>
    <w:p w:rsidR="00585D33" w:rsidRPr="00187CA7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CA7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187CA7">
        <w:rPr>
          <w:rFonts w:ascii="Times New Roman" w:hAnsi="Times New Roman"/>
          <w:sz w:val="24"/>
          <w:szCs w:val="24"/>
        </w:rPr>
        <w:t>9</w:t>
      </w:r>
      <w:r w:rsidRPr="00187CA7">
        <w:rPr>
          <w:rFonts w:ascii="Times New Roman" w:hAnsi="Times New Roman"/>
          <w:sz w:val="24"/>
          <w:szCs w:val="24"/>
        </w:rPr>
        <w:t xml:space="preserve"> час.</w:t>
      </w:r>
    </w:p>
    <w:bookmarkEnd w:id="0"/>
    <w:p w:rsidR="00066D2C" w:rsidRDefault="00066D2C" w:rsidP="00066D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585D33" w:rsidRPr="00D93A63" w:rsidRDefault="00585D33" w:rsidP="00066D2C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87CA7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5870D0"/>
    <w:rsid w:val="00603A63"/>
    <w:rsid w:val="00632136"/>
    <w:rsid w:val="006536F0"/>
    <w:rsid w:val="00690132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2019-08-18T09:49:00Z</dcterms:created>
  <dcterms:modified xsi:type="dcterms:W3CDTF">2019-08-24T10:03:00Z</dcterms:modified>
</cp:coreProperties>
</file>