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DA" w:rsidRPr="00F57533" w:rsidRDefault="001855DA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855DA" w:rsidRPr="00F57533" w:rsidRDefault="001855DA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855DA" w:rsidRPr="00D22E88" w:rsidRDefault="001855DA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МУЛЬТИМОДАЛЬНЫЕ ТРАНСПОРТНО-ЛОГИСТИЧЕСКИЕ ЦЕНТРЫ</w:t>
      </w:r>
      <w:r w:rsidRPr="00F474A4">
        <w:rPr>
          <w:szCs w:val="28"/>
        </w:rPr>
        <w:t>»</w:t>
      </w:r>
    </w:p>
    <w:p w:rsidR="001855DA" w:rsidRDefault="001855DA" w:rsidP="000D3248">
      <w:pPr>
        <w:jc w:val="center"/>
        <w:rPr>
          <w:szCs w:val="28"/>
        </w:rPr>
      </w:pPr>
    </w:p>
    <w:p w:rsidR="001855DA" w:rsidRDefault="001855DA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1855DA" w:rsidRPr="003D32C4" w:rsidRDefault="001855DA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1855DA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1855DA" w:rsidRPr="00D7577E" w:rsidRDefault="001855DA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1855DA" w:rsidRPr="00D22E88" w:rsidRDefault="001855DA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855DA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Мультимодальные транспортно-логистические центры» (Б1.В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F474A4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вари</w:t>
      </w:r>
      <w:bookmarkStart w:id="0" w:name="_GoBack"/>
      <w:bookmarkEnd w:id="0"/>
      <w:r>
        <w:rPr>
          <w:sz w:val="24"/>
          <w:szCs w:val="24"/>
          <w:lang w:eastAsia="ru-RU"/>
        </w:rPr>
        <w:t>ативной</w:t>
      </w:r>
      <w:r w:rsidRPr="000D3248">
        <w:rPr>
          <w:sz w:val="24"/>
          <w:szCs w:val="24"/>
          <w:lang w:eastAsia="ru-RU"/>
        </w:rPr>
        <w:t xml:space="preserve"> части и является обязательной.</w:t>
      </w:r>
    </w:p>
    <w:p w:rsidR="001855DA" w:rsidRPr="00FA6635" w:rsidRDefault="001855DA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1855DA" w:rsidRPr="00D22E88" w:rsidRDefault="001855DA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1855DA" w:rsidRPr="00C54418" w:rsidRDefault="001855DA" w:rsidP="00C54418">
      <w:pPr>
        <w:pStyle w:val="2"/>
        <w:tabs>
          <w:tab w:val="right" w:pos="9355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Целью изучения дисциплины «Мультимодальные транспортно-логистические центры» является научить студента организовывать эффективные объекты складского назначения на магистральном транспорте, в пунктах взаимодействия разных видов транспорта в мультимодальных перевозках и логистических системах доставки грузов.</w:t>
      </w:r>
    </w:p>
    <w:p w:rsidR="001855DA" w:rsidRPr="00C54418" w:rsidRDefault="001855DA" w:rsidP="00C5441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855DA" w:rsidRPr="00C54418" w:rsidRDefault="001855DA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Ознакомление с общими положениями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1855DA" w:rsidRPr="00C54418" w:rsidRDefault="001855DA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1855DA" w:rsidRPr="00C54418" w:rsidRDefault="001855DA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Обучение методам проектирования складов и грузовых терминалов, анализу, совершенствования существующих складов и проектированию новых грузовых терминалов;</w:t>
      </w:r>
    </w:p>
    <w:p w:rsidR="001855DA" w:rsidRPr="00C54418" w:rsidRDefault="001855DA" w:rsidP="00C54418">
      <w:pPr>
        <w:pStyle w:val="ListParagraph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4418">
        <w:rPr>
          <w:rFonts w:ascii="Times New Roman" w:hAnsi="Times New Roman"/>
          <w:sz w:val="24"/>
          <w:szCs w:val="24"/>
        </w:rPr>
        <w:t>Изучение методов управления складами 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 и экономической эффективности складов.</w:t>
      </w:r>
    </w:p>
    <w:p w:rsidR="001855DA" w:rsidRPr="00C54418" w:rsidRDefault="001855DA" w:rsidP="00C54418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855DA" w:rsidRPr="00D22E88" w:rsidRDefault="001855DA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855DA" w:rsidRPr="00F474A4" w:rsidRDefault="001855DA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ПК-5</w:t>
      </w:r>
    </w:p>
    <w:p w:rsidR="001855DA" w:rsidRPr="003E626C" w:rsidRDefault="001855DA" w:rsidP="00C54418">
      <w:pPr>
        <w:ind w:firstLine="993"/>
        <w:rPr>
          <w:sz w:val="24"/>
          <w:szCs w:val="24"/>
          <w:lang w:eastAsia="ru-RU"/>
        </w:rPr>
      </w:pPr>
    </w:p>
    <w:p w:rsidR="001855DA" w:rsidRDefault="001855DA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1855DA" w:rsidRPr="00D22E88" w:rsidRDefault="001855DA" w:rsidP="005C1128">
      <w:pPr>
        <w:contextualSpacing/>
        <w:rPr>
          <w:b/>
          <w:sz w:val="24"/>
          <w:szCs w:val="24"/>
          <w:lang w:eastAsia="ru-RU"/>
        </w:rPr>
      </w:pPr>
    </w:p>
    <w:p w:rsidR="001855DA" w:rsidRPr="009704D5" w:rsidRDefault="001855DA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Понятие и характеристика транспортно-логистических центров</w:t>
      </w:r>
    </w:p>
    <w:p w:rsidR="001855DA" w:rsidRPr="009704D5" w:rsidRDefault="001855DA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Организация транспортно-логистических бизнес-процессов</w:t>
      </w:r>
    </w:p>
    <w:p w:rsidR="001855DA" w:rsidRPr="009704D5" w:rsidRDefault="001855DA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Технология работы мультимодальных транспортно-логистических центров</w:t>
      </w:r>
    </w:p>
    <w:p w:rsidR="001855DA" w:rsidRDefault="001855DA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Проектирование мультимодальных транспортно-логистических комплексов</w:t>
      </w:r>
      <w:r>
        <w:rPr>
          <w:sz w:val="24"/>
          <w:szCs w:val="24"/>
        </w:rPr>
        <w:t>.</w:t>
      </w:r>
    </w:p>
    <w:p w:rsidR="001855DA" w:rsidRDefault="001855DA" w:rsidP="009704D5">
      <w:pPr>
        <w:contextualSpacing/>
        <w:rPr>
          <w:sz w:val="24"/>
          <w:szCs w:val="24"/>
        </w:rPr>
      </w:pPr>
    </w:p>
    <w:p w:rsidR="001855DA" w:rsidRPr="00D22E88" w:rsidRDefault="001855DA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1855DA" w:rsidRPr="00000C9D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1855DA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1855DA" w:rsidRPr="00000C9D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Pr="00D22E88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28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Default="001855DA" w:rsidP="008E2CEA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30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Pr="00000C9D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экзамен.</w:t>
      </w:r>
    </w:p>
    <w:p w:rsidR="001855DA" w:rsidRDefault="001855DA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1855DA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1855DA" w:rsidRPr="00000C9D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Pr="00D22E88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Pr="00000C9D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87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Pr="00D22E88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1855DA" w:rsidRPr="00D22E88" w:rsidRDefault="001855DA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экзамен, контрольная работа</w:t>
      </w:r>
    </w:p>
    <w:p w:rsidR="001855DA" w:rsidRDefault="001855DA" w:rsidP="00CC300C">
      <w:pPr>
        <w:jc w:val="center"/>
        <w:rPr>
          <w:b/>
          <w:szCs w:val="28"/>
        </w:rPr>
      </w:pPr>
    </w:p>
    <w:sectPr w:rsidR="001855DA" w:rsidSect="004C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942C5"/>
    <w:multiLevelType w:val="hybridMultilevel"/>
    <w:tmpl w:val="995001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409EF"/>
    <w:rsid w:val="00046C05"/>
    <w:rsid w:val="00067AB3"/>
    <w:rsid w:val="000D3248"/>
    <w:rsid w:val="00113D19"/>
    <w:rsid w:val="00127521"/>
    <w:rsid w:val="00153846"/>
    <w:rsid w:val="001855DA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1205"/>
    <w:rsid w:val="00355971"/>
    <w:rsid w:val="00371273"/>
    <w:rsid w:val="003D32C4"/>
    <w:rsid w:val="003E626C"/>
    <w:rsid w:val="003F4E06"/>
    <w:rsid w:val="003F4EEF"/>
    <w:rsid w:val="00411039"/>
    <w:rsid w:val="004412A4"/>
    <w:rsid w:val="00443C3B"/>
    <w:rsid w:val="0049763C"/>
    <w:rsid w:val="004C0F26"/>
    <w:rsid w:val="00524B15"/>
    <w:rsid w:val="0053783F"/>
    <w:rsid w:val="00541FD6"/>
    <w:rsid w:val="00562339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8E2CEA"/>
    <w:rsid w:val="009509A8"/>
    <w:rsid w:val="009704D5"/>
    <w:rsid w:val="009A418F"/>
    <w:rsid w:val="00A04660"/>
    <w:rsid w:val="00A24F28"/>
    <w:rsid w:val="00A4277D"/>
    <w:rsid w:val="00A527C8"/>
    <w:rsid w:val="00AA59CB"/>
    <w:rsid w:val="00AC5EC8"/>
    <w:rsid w:val="00AD7955"/>
    <w:rsid w:val="00AE0307"/>
    <w:rsid w:val="00B11E9F"/>
    <w:rsid w:val="00B224E1"/>
    <w:rsid w:val="00B527B6"/>
    <w:rsid w:val="00B860C9"/>
    <w:rsid w:val="00B87B0E"/>
    <w:rsid w:val="00BB1624"/>
    <w:rsid w:val="00C04D48"/>
    <w:rsid w:val="00C3595B"/>
    <w:rsid w:val="00C47DD7"/>
    <w:rsid w:val="00C54418"/>
    <w:rsid w:val="00C575B3"/>
    <w:rsid w:val="00C7440A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56A1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26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C54418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377</Words>
  <Characters>2151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cp:lastPrinted>2018-01-05T06:39:00Z</cp:lastPrinted>
  <dcterms:created xsi:type="dcterms:W3CDTF">2019-07-17T10:35:00Z</dcterms:created>
  <dcterms:modified xsi:type="dcterms:W3CDTF">2019-07-17T10:35:00Z</dcterms:modified>
</cp:coreProperties>
</file>