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414098">
        <w:rPr>
          <w:rFonts w:eastAsia="Times New Roman"/>
          <w:szCs w:val="28"/>
          <w:lang w:eastAsia="ru-RU"/>
        </w:rPr>
        <w:t>ТЕРМИНАЛЬНЫЕ СИСТЕМЫ ТРАНСПОРТА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414098">
        <w:rPr>
          <w:rFonts w:eastAsia="Times New Roman"/>
          <w:sz w:val="24"/>
          <w:szCs w:val="24"/>
          <w:lang w:eastAsia="ru-RU"/>
        </w:rPr>
        <w:t>Терминальные системы транспорта» (Б1.О.33)</w:t>
      </w:r>
      <w:r w:rsidRPr="00F474A4">
        <w:rPr>
          <w:rFonts w:eastAsia="Times New Roman"/>
          <w:sz w:val="24"/>
          <w:szCs w:val="24"/>
          <w:lang w:eastAsia="ru-RU"/>
        </w:rPr>
        <w:t xml:space="preserve">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</w:t>
      </w:r>
      <w:r w:rsidR="00414098">
        <w:rPr>
          <w:rFonts w:eastAsia="Times New Roman"/>
          <w:sz w:val="24"/>
          <w:szCs w:val="24"/>
          <w:lang w:eastAsia="ru-RU"/>
        </w:rPr>
        <w:t>базовой части и является обязательной.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414098" w:rsidRDefault="000E219D" w:rsidP="00414098">
      <w:pPr>
        <w:autoSpaceDE w:val="0"/>
        <w:autoSpaceDN w:val="0"/>
        <w:adjustRightInd w:val="0"/>
        <w:rPr>
          <w:sz w:val="24"/>
          <w:szCs w:val="24"/>
        </w:rPr>
      </w:pPr>
      <w:r w:rsidRPr="00414098">
        <w:rPr>
          <w:sz w:val="24"/>
          <w:szCs w:val="24"/>
        </w:rPr>
        <w:t xml:space="preserve">Целью изучения дисциплины является: </w:t>
      </w:r>
      <w:r w:rsidR="00414098" w:rsidRPr="00414098">
        <w:rPr>
          <w:sz w:val="24"/>
          <w:szCs w:val="24"/>
        </w:rPr>
        <w:t>ознакомление студентов с основами современных методов организации функционирования</w:t>
      </w:r>
      <w:r w:rsidR="00414098" w:rsidRPr="00414098">
        <w:rPr>
          <w:sz w:val="24"/>
          <w:szCs w:val="24"/>
        </w:rPr>
        <w:t xml:space="preserve"> </w:t>
      </w:r>
      <w:proofErr w:type="spellStart"/>
      <w:r w:rsidR="00414098" w:rsidRPr="00414098">
        <w:rPr>
          <w:sz w:val="24"/>
          <w:szCs w:val="24"/>
        </w:rPr>
        <w:t>терминально</w:t>
      </w:r>
      <w:proofErr w:type="spellEnd"/>
      <w:r w:rsidR="00414098" w:rsidRPr="00414098">
        <w:rPr>
          <w:sz w:val="24"/>
          <w:szCs w:val="24"/>
        </w:rPr>
        <w:t xml:space="preserve">-логистических центров и комплексов как элементов цепей поставок товаров. </w:t>
      </w:r>
    </w:p>
    <w:p w:rsidR="00816022" w:rsidRPr="00414098" w:rsidRDefault="00414098" w:rsidP="00414098">
      <w:pPr>
        <w:autoSpaceDE w:val="0"/>
        <w:autoSpaceDN w:val="0"/>
        <w:adjustRightInd w:val="0"/>
        <w:rPr>
          <w:sz w:val="24"/>
          <w:szCs w:val="24"/>
          <w:lang w:val="x-none"/>
        </w:rPr>
      </w:pPr>
      <w:r w:rsidRPr="00414098">
        <w:rPr>
          <w:sz w:val="24"/>
          <w:szCs w:val="24"/>
        </w:rPr>
        <w:t>Задачи дисциплины –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формирование у обучающихся компетенций в области эффективности и разработке методов совершенствования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организации работы транспортно-логистических комплексов в системах распределения и управления цепями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поставок товаров; использование алгоритмов деятельности, связанных с управлением транспортно-логистических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комплексов, обеспечивающих оптимизацию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414098">
        <w:rPr>
          <w:rFonts w:eastAsia="Times New Roman"/>
          <w:sz w:val="24"/>
          <w:szCs w:val="24"/>
          <w:lang w:eastAsia="ru-RU"/>
        </w:rPr>
        <w:t>ОПК-7.2</w:t>
      </w:r>
    </w:p>
    <w:p w:rsidR="00816022" w:rsidRPr="00816022" w:rsidRDefault="00816022" w:rsidP="00816022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816022" w:rsidRPr="00414098" w:rsidRDefault="00414098" w:rsidP="00414098">
      <w:pPr>
        <w:autoSpaceDE w:val="0"/>
        <w:autoSpaceDN w:val="0"/>
        <w:adjustRightInd w:val="0"/>
        <w:rPr>
          <w:sz w:val="24"/>
          <w:szCs w:val="24"/>
        </w:rPr>
      </w:pPr>
      <w:r w:rsidRPr="00414098">
        <w:rPr>
          <w:sz w:val="24"/>
          <w:szCs w:val="24"/>
        </w:rPr>
        <w:t xml:space="preserve">1. Сущность и роль логистических транспортных терминалов (ЛТТ). </w:t>
      </w:r>
      <w:proofErr w:type="spellStart"/>
      <w:r w:rsidRPr="00414098">
        <w:rPr>
          <w:sz w:val="24"/>
          <w:szCs w:val="24"/>
        </w:rPr>
        <w:t>Терминально</w:t>
      </w:r>
      <w:proofErr w:type="spellEnd"/>
      <w:r w:rsidRPr="00414098">
        <w:rPr>
          <w:sz w:val="24"/>
          <w:szCs w:val="24"/>
        </w:rPr>
        <w:t>-складские технологии.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Региональное размещение терминальных комплексов и логистических центров. 2. Социальные и природные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факторы, влияющие на размещение ЛТТ (трансформационных центров). 3. Решение задач развития и размещения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ЛТТ. Обоснование количества, проектной мощности и структуры терминалов. 4. Зоны обслуживания ЛТТ. Модель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обслуживания материального потока с участием распределительных центров (РЦ). Условия создания РЦ. 5.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Обоснование экономической эффективности инвестиций на создание ЛТТ. 6. Логистический подход к оптимизации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 xml:space="preserve">издержек </w:t>
      </w:r>
      <w:proofErr w:type="spellStart"/>
      <w:r w:rsidRPr="00414098">
        <w:rPr>
          <w:sz w:val="24"/>
          <w:szCs w:val="24"/>
        </w:rPr>
        <w:t>грузопереработки</w:t>
      </w:r>
      <w:proofErr w:type="spellEnd"/>
      <w:r w:rsidRPr="00414098">
        <w:rPr>
          <w:sz w:val="24"/>
          <w:szCs w:val="24"/>
        </w:rPr>
        <w:t xml:space="preserve"> в ЛТТ. 7. Системный подход к проектированию складских зон </w:t>
      </w:r>
      <w:proofErr w:type="spellStart"/>
      <w:r w:rsidRPr="00414098">
        <w:rPr>
          <w:sz w:val="24"/>
          <w:szCs w:val="24"/>
        </w:rPr>
        <w:t>грузопереработки</w:t>
      </w:r>
      <w:proofErr w:type="spellEnd"/>
      <w:r w:rsidRPr="00414098">
        <w:rPr>
          <w:sz w:val="24"/>
          <w:szCs w:val="24"/>
        </w:rPr>
        <w:t>.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Создание транспортно-складской инфраструктуры: расчет количества ТЛЦ, принятие решения о собственности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 xml:space="preserve">ТЛЦ. 8. Интегрированные информационные системы управления функционированием </w:t>
      </w:r>
      <w:proofErr w:type="spellStart"/>
      <w:r w:rsidRPr="00414098">
        <w:rPr>
          <w:sz w:val="24"/>
          <w:szCs w:val="24"/>
        </w:rPr>
        <w:t>мультимодального</w:t>
      </w:r>
      <w:proofErr w:type="spellEnd"/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транспортно-логистического центра (МТЛЦ). 9. Обзор и анализ рынка логистических компаний в РФ. Построение</w:t>
      </w:r>
      <w:r w:rsidRPr="00414098">
        <w:rPr>
          <w:sz w:val="24"/>
          <w:szCs w:val="24"/>
        </w:rPr>
        <w:t xml:space="preserve"> </w:t>
      </w:r>
      <w:r w:rsidRPr="00414098">
        <w:rPr>
          <w:sz w:val="24"/>
          <w:szCs w:val="24"/>
        </w:rPr>
        <w:t>транспортно-складской подсистемы компании.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414098">
        <w:rPr>
          <w:rFonts w:eastAsia="Times New Roman"/>
          <w:sz w:val="24"/>
          <w:szCs w:val="24"/>
          <w:lang w:eastAsia="ru-RU"/>
        </w:rPr>
        <w:t>2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414098">
        <w:rPr>
          <w:rFonts w:eastAsia="Times New Roman"/>
          <w:sz w:val="24"/>
          <w:szCs w:val="24"/>
          <w:lang w:eastAsia="ru-RU"/>
        </w:rPr>
        <w:t>ы (72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93362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</w:t>
      </w:r>
      <w:r w:rsidR="00414098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414098">
        <w:rPr>
          <w:rFonts w:eastAsia="Times New Roman"/>
          <w:sz w:val="24"/>
          <w:szCs w:val="24"/>
          <w:lang w:eastAsia="ru-RU"/>
        </w:rPr>
        <w:t>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20D84">
        <w:rPr>
          <w:rFonts w:eastAsia="Times New Roman"/>
          <w:sz w:val="24"/>
          <w:szCs w:val="24"/>
          <w:lang w:eastAsia="ru-RU"/>
        </w:rPr>
        <w:t>3</w:t>
      </w:r>
      <w:r w:rsidR="00414098">
        <w:rPr>
          <w:rFonts w:eastAsia="Times New Roman"/>
          <w:sz w:val="24"/>
          <w:szCs w:val="24"/>
          <w:lang w:eastAsia="ru-RU"/>
        </w:rPr>
        <w:t>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0446C" w:rsidRPr="00000C9D" w:rsidRDefault="0041409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</w:t>
      </w:r>
      <w:r w:rsidR="0040446C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414098">
        <w:rPr>
          <w:rFonts w:eastAsia="Times New Roman"/>
          <w:sz w:val="24"/>
          <w:szCs w:val="24"/>
          <w:lang w:eastAsia="ru-RU"/>
        </w:rPr>
        <w:t>зачет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414098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414098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414098">
        <w:rPr>
          <w:rFonts w:eastAsia="Times New Roman"/>
          <w:sz w:val="24"/>
          <w:szCs w:val="24"/>
          <w:lang w:eastAsia="ru-RU"/>
        </w:rPr>
        <w:t>58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lastRenderedPageBreak/>
        <w:t xml:space="preserve">контроль – </w:t>
      </w:r>
      <w:r w:rsidR="00414098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414098">
        <w:rPr>
          <w:rFonts w:eastAsia="Times New Roman"/>
          <w:sz w:val="24"/>
          <w:szCs w:val="24"/>
          <w:lang w:eastAsia="ru-RU"/>
        </w:rPr>
        <w:t>зачет</w:t>
      </w:r>
      <w:bookmarkStart w:id="0" w:name="_GoBack"/>
      <w:bookmarkEnd w:id="0"/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2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30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20D84"/>
    <w:rsid w:val="00067AB3"/>
    <w:rsid w:val="000D3248"/>
    <w:rsid w:val="000E219D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0446C"/>
    <w:rsid w:val="00411039"/>
    <w:rsid w:val="00414098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3362E"/>
    <w:rsid w:val="009509A8"/>
    <w:rsid w:val="009D2504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7</cp:revision>
  <dcterms:created xsi:type="dcterms:W3CDTF">2017-11-17T12:24:00Z</dcterms:created>
  <dcterms:modified xsi:type="dcterms:W3CDTF">2019-07-14T18:33:00Z</dcterms:modified>
</cp:coreProperties>
</file>