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37" w:rsidRPr="003A66E8" w:rsidRDefault="00AD4D37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D4D37" w:rsidRPr="003A66E8" w:rsidRDefault="004720EA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АННОТАЦИЯ</w:t>
      </w:r>
    </w:p>
    <w:p w:rsidR="00AD4D37" w:rsidRPr="003A66E8" w:rsidRDefault="004720EA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Дисциплины</w:t>
      </w:r>
    </w:p>
    <w:p w:rsidR="00AD4D37" w:rsidRPr="003A66E8" w:rsidRDefault="004720EA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«ИНОСТРАННЫЙ ЯЗЫК»</w:t>
      </w:r>
    </w:p>
    <w:p w:rsidR="00AD4D37" w:rsidRPr="003A66E8" w:rsidRDefault="00AD4D37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Специальность – 23.05.03 «</w:t>
      </w:r>
      <w:r w:rsidRPr="003A66E8">
        <w:rPr>
          <w:rFonts w:ascii="Times New Roman" w:hAnsi="Times New Roman"/>
          <w:bCs/>
          <w:iCs/>
          <w:sz w:val="24"/>
          <w:szCs w:val="24"/>
        </w:rPr>
        <w:t>Подвижной состав железных дорог</w:t>
      </w:r>
      <w:r w:rsidRPr="003A66E8">
        <w:rPr>
          <w:rFonts w:ascii="Times New Roman" w:hAnsi="Times New Roman"/>
          <w:sz w:val="24"/>
          <w:szCs w:val="24"/>
        </w:rPr>
        <w:t>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Специализации: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«Локомотивы»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«Пассажирские вагоны»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«Грузовые вагоны»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«Электрический транспорт железных дорог»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«Технология производства и ремонта подвижного состава»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«Высокоскоростной наземный транспорт»</w:t>
      </w:r>
    </w:p>
    <w:p w:rsidR="00AD4D37" w:rsidRPr="003A66E8" w:rsidRDefault="00AD4D37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66E8">
        <w:rPr>
          <w:rFonts w:ascii="Times New Roman" w:hAnsi="Times New Roman"/>
          <w:b/>
          <w:bCs/>
          <w:sz w:val="24"/>
          <w:szCs w:val="24"/>
        </w:rPr>
        <w:t>1.</w:t>
      </w:r>
      <w:r w:rsidRPr="003A66E8">
        <w:rPr>
          <w:rFonts w:ascii="Times New Roman" w:hAnsi="Times New Roman"/>
          <w:b/>
          <w:bCs/>
          <w:sz w:val="24"/>
          <w:szCs w:val="24"/>
        </w:rPr>
        <w:tab/>
        <w:t>Место дисциплины в структуре основной профессиональной образовательной программы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Дисциплина «Иностранный язык» (Б</w:t>
      </w:r>
      <w:proofErr w:type="gramStart"/>
      <w:r w:rsidRPr="003A66E8">
        <w:rPr>
          <w:rFonts w:ascii="Times New Roman" w:hAnsi="Times New Roman"/>
          <w:bCs/>
          <w:sz w:val="24"/>
          <w:szCs w:val="24"/>
        </w:rPr>
        <w:t>1.Б.Д.</w:t>
      </w:r>
      <w:proofErr w:type="gramEnd"/>
      <w:r w:rsidRPr="003A66E8">
        <w:rPr>
          <w:rFonts w:ascii="Times New Roman" w:hAnsi="Times New Roman"/>
          <w:bCs/>
          <w:sz w:val="24"/>
          <w:szCs w:val="24"/>
        </w:rPr>
        <w:t>3) относится к базовой части и является обязательной.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66E8">
        <w:rPr>
          <w:rFonts w:ascii="Times New Roman" w:hAnsi="Times New Roman"/>
          <w:b/>
          <w:bCs/>
          <w:sz w:val="24"/>
          <w:szCs w:val="24"/>
        </w:rPr>
        <w:t>2.</w:t>
      </w:r>
      <w:r w:rsidRPr="003A66E8">
        <w:rPr>
          <w:rFonts w:ascii="Times New Roman" w:hAnsi="Times New Roman"/>
          <w:b/>
          <w:bCs/>
          <w:sz w:val="24"/>
          <w:szCs w:val="24"/>
        </w:rPr>
        <w:tab/>
        <w:t>Цель и задачи дисциплины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Для достижения поставленной цели решаются следующие задачи:</w:t>
      </w:r>
    </w:p>
    <w:p w:rsidR="00AD4D37" w:rsidRPr="003A66E8" w:rsidRDefault="004720EA" w:rsidP="004720EA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bCs/>
          <w:sz w:val="24"/>
          <w:szCs w:val="24"/>
        </w:rPr>
        <w:t>развитие у обучающихся когнитивной компетентности</w:t>
      </w:r>
    </w:p>
    <w:p w:rsidR="00AD4D37" w:rsidRPr="003A66E8" w:rsidRDefault="004720EA" w:rsidP="004720EA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bCs/>
          <w:sz w:val="24"/>
          <w:szCs w:val="24"/>
        </w:rPr>
        <w:t>развитие социокультурной компетентности</w:t>
      </w:r>
    </w:p>
    <w:p w:rsidR="00AD4D37" w:rsidRPr="003A66E8" w:rsidRDefault="004720EA" w:rsidP="004720EA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bCs/>
          <w:sz w:val="24"/>
          <w:szCs w:val="24"/>
        </w:rPr>
        <w:t>развитие прагматической компетентности</w:t>
      </w:r>
    </w:p>
    <w:p w:rsidR="00AD4D37" w:rsidRPr="003A66E8" w:rsidRDefault="004720EA" w:rsidP="004720EA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bCs/>
          <w:sz w:val="24"/>
          <w:szCs w:val="24"/>
        </w:rPr>
        <w:t>развитие учебных умений и навыков</w:t>
      </w:r>
    </w:p>
    <w:p w:rsidR="00AD4D37" w:rsidRPr="003A66E8" w:rsidRDefault="004720EA" w:rsidP="004720EA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bCs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66E8">
        <w:rPr>
          <w:rFonts w:ascii="Times New Roman" w:hAnsi="Times New Roman"/>
          <w:b/>
          <w:bCs/>
          <w:sz w:val="24"/>
          <w:szCs w:val="24"/>
        </w:rPr>
        <w:t>3.</w:t>
      </w:r>
      <w:r w:rsidRPr="003A66E8">
        <w:rPr>
          <w:rFonts w:ascii="Times New Roman" w:hAnsi="Times New Roman"/>
          <w:b/>
          <w:bCs/>
          <w:sz w:val="24"/>
          <w:szCs w:val="24"/>
        </w:rPr>
        <w:tab/>
        <w:t xml:space="preserve">Перечень планируемых результатов </w:t>
      </w:r>
      <w:proofErr w:type="gramStart"/>
      <w:r w:rsidRPr="003A66E8">
        <w:rPr>
          <w:rFonts w:ascii="Times New Roman" w:hAnsi="Times New Roman"/>
          <w:b/>
          <w:bCs/>
          <w:sz w:val="24"/>
          <w:szCs w:val="24"/>
        </w:rPr>
        <w:t>обучения</w:t>
      </w:r>
      <w:proofErr w:type="gramEnd"/>
      <w:r w:rsidRPr="003A66E8">
        <w:rPr>
          <w:rFonts w:ascii="Times New Roman" w:hAnsi="Times New Roman"/>
          <w:b/>
          <w:bCs/>
          <w:sz w:val="24"/>
          <w:szCs w:val="24"/>
        </w:rPr>
        <w:t xml:space="preserve"> но дисциплине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Изучение дисциплины направлено на формирование следующих компетенций: УК-</w:t>
      </w:r>
      <w:proofErr w:type="gramStart"/>
      <w:r w:rsidRPr="003A66E8">
        <w:rPr>
          <w:rFonts w:ascii="Times New Roman" w:hAnsi="Times New Roman"/>
          <w:bCs/>
          <w:sz w:val="24"/>
          <w:szCs w:val="24"/>
        </w:rPr>
        <w:t>4..</w:t>
      </w:r>
      <w:proofErr w:type="gramEnd"/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4720EA" w:rsidRPr="003A66E8" w:rsidRDefault="004720EA" w:rsidP="004720E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bCs/>
          <w:sz w:val="24"/>
          <w:szCs w:val="24"/>
        </w:rPr>
        <w:t>Использовать фонетические, графические, лексические, грамматические и стилистические ресурсы иностранного языка для обеспечения академического взаимодействия в устной и письменной речи.</w:t>
      </w:r>
    </w:p>
    <w:p w:rsidR="004720EA" w:rsidRPr="003A66E8" w:rsidRDefault="004720EA" w:rsidP="004720E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sz w:val="24"/>
          <w:szCs w:val="24"/>
        </w:rPr>
        <w:t>Владеть профессиональной лексикой и базовой грамматикой для обеспечения профессионального взаимодействия в устной и письменной формах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720EA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Фонетика: произнесение звуков, ритмика, интонационные конструкции. Орфография: основные принципы и правила иноязычной орфографии. Лексика: общелитературная лексика и профессиональная терминология. Грамматика: морфология, словообразование, синтаксис. Стилистические ресурсы: функциональные стили иностранного языка; особенности </w:t>
      </w:r>
      <w:proofErr w:type="spellStart"/>
      <w:r w:rsidRPr="003A66E8">
        <w:rPr>
          <w:rFonts w:ascii="Times New Roman" w:hAnsi="Times New Roman"/>
          <w:sz w:val="24"/>
          <w:szCs w:val="24"/>
        </w:rPr>
        <w:t>официальноделового</w:t>
      </w:r>
      <w:proofErr w:type="spellEnd"/>
      <w:r w:rsidRPr="003A66E8">
        <w:rPr>
          <w:rFonts w:ascii="Times New Roman" w:hAnsi="Times New Roman"/>
          <w:sz w:val="24"/>
          <w:szCs w:val="24"/>
        </w:rPr>
        <w:t xml:space="preserve"> стиля в устной и письменной формах.</w:t>
      </w:r>
    </w:p>
    <w:p w:rsidR="004720EA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0EA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lastRenderedPageBreak/>
        <w:t xml:space="preserve">Говорение. Формирование и развитие навыков и умений устной (монологической и диалогической) речи. Чтение. Формирование и развитие навыков и умений чтения. Изучающее чтение. Ознакомительное чтение. Поисковое чтение. Письмо. Формирование и развитие умений 49 письменной речи. Жанры письменной речи: деловое письмо, резюме, статья, аннотация. Аудирование. Формирование и развитие навыков и умений понимания иноязычной речи. 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66E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D4D37" w:rsidRPr="00644C4A" w:rsidRDefault="00644C4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_DdeLink__57_1788912673"/>
      <w:bookmarkEnd w:id="0"/>
      <w:r w:rsidRPr="003A66E8"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практические занятия – 130 час.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самостоятельная работа – 131 час.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контроль – 63час.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Форма контроля знаний – 2 зачета, 1 экзамен.</w:t>
      </w:r>
    </w:p>
    <w:p w:rsidR="00AD4D37" w:rsidRDefault="00AD4D37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_DdeLink__57_17889126731"/>
      <w:bookmarkEnd w:id="1"/>
    </w:p>
    <w:p w:rsidR="00644C4A" w:rsidRPr="003A66E8" w:rsidRDefault="00644C4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Pr="00644C4A">
        <w:rPr>
          <w:rFonts w:ascii="Times New Roman" w:hAnsi="Times New Roman"/>
          <w:sz w:val="24"/>
          <w:szCs w:val="24"/>
        </w:rPr>
        <w:t>50</w:t>
      </w:r>
      <w:r w:rsidRPr="003A66E8">
        <w:rPr>
          <w:rFonts w:ascii="Times New Roman" w:hAnsi="Times New Roman"/>
          <w:sz w:val="24"/>
          <w:szCs w:val="24"/>
        </w:rPr>
        <w:t xml:space="preserve"> час.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Pr="00C67F1E">
        <w:rPr>
          <w:rFonts w:ascii="Times New Roman" w:hAnsi="Times New Roman"/>
          <w:sz w:val="24"/>
          <w:szCs w:val="24"/>
        </w:rPr>
        <w:t>253</w:t>
      </w:r>
      <w:r w:rsidRPr="003A66E8">
        <w:rPr>
          <w:rFonts w:ascii="Times New Roman" w:hAnsi="Times New Roman"/>
          <w:sz w:val="24"/>
          <w:szCs w:val="24"/>
        </w:rPr>
        <w:t xml:space="preserve"> час.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контроль – </w:t>
      </w:r>
      <w:r w:rsidRPr="00644C4A">
        <w:rPr>
          <w:rFonts w:ascii="Times New Roman" w:hAnsi="Times New Roman"/>
          <w:sz w:val="24"/>
          <w:szCs w:val="24"/>
        </w:rPr>
        <w:t>21</w:t>
      </w:r>
      <w:r w:rsidRPr="00C67F1E">
        <w:rPr>
          <w:rFonts w:ascii="Times New Roman" w:hAnsi="Times New Roman"/>
          <w:sz w:val="24"/>
          <w:szCs w:val="24"/>
        </w:rPr>
        <w:t xml:space="preserve"> </w:t>
      </w:r>
      <w:r w:rsidRPr="003A66E8">
        <w:rPr>
          <w:rFonts w:ascii="Times New Roman" w:hAnsi="Times New Roman"/>
          <w:sz w:val="24"/>
          <w:szCs w:val="24"/>
        </w:rPr>
        <w:t>час.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Форма контроля знаний – 2 зачета, 1 экзамен</w:t>
      </w:r>
      <w:r w:rsidR="006B0607">
        <w:rPr>
          <w:sz w:val="24"/>
          <w:szCs w:val="24"/>
        </w:rPr>
        <w:t>, контрольн</w:t>
      </w:r>
      <w:r w:rsidR="006B0607">
        <w:rPr>
          <w:sz w:val="24"/>
          <w:szCs w:val="24"/>
        </w:rPr>
        <w:t>ые</w:t>
      </w:r>
      <w:r w:rsidR="006B0607">
        <w:rPr>
          <w:sz w:val="24"/>
          <w:szCs w:val="24"/>
        </w:rPr>
        <w:t xml:space="preserve"> работ</w:t>
      </w:r>
      <w:r w:rsidR="006B0607">
        <w:rPr>
          <w:sz w:val="24"/>
          <w:szCs w:val="24"/>
        </w:rPr>
        <w:t>ы</w:t>
      </w:r>
      <w:r w:rsidR="006B0607">
        <w:rPr>
          <w:sz w:val="24"/>
          <w:szCs w:val="24"/>
        </w:rPr>
        <w:t>.</w:t>
      </w:r>
      <w:bookmarkStart w:id="2" w:name="_GoBack"/>
      <w:bookmarkEnd w:id="2"/>
    </w:p>
    <w:p w:rsidR="00AD4D37" w:rsidRPr="003A66E8" w:rsidRDefault="00AD4D37" w:rsidP="004720EA">
      <w:pPr>
        <w:rPr>
          <w:rFonts w:ascii="Times New Roman" w:hAnsi="Times New Roman"/>
          <w:sz w:val="24"/>
          <w:szCs w:val="24"/>
        </w:rPr>
      </w:pPr>
    </w:p>
    <w:sectPr w:rsidR="00AD4D37" w:rsidRPr="003A66E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422"/>
    <w:multiLevelType w:val="multilevel"/>
    <w:tmpl w:val="C0AC10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351BF8"/>
    <w:multiLevelType w:val="multilevel"/>
    <w:tmpl w:val="7250F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5F7D11"/>
    <w:multiLevelType w:val="hybridMultilevel"/>
    <w:tmpl w:val="8DDC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057A"/>
    <w:multiLevelType w:val="multilevel"/>
    <w:tmpl w:val="7EAC1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955BFE"/>
    <w:multiLevelType w:val="multilevel"/>
    <w:tmpl w:val="D86AF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3C14C7"/>
    <w:multiLevelType w:val="multilevel"/>
    <w:tmpl w:val="A20AE0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D37"/>
    <w:rsid w:val="003A66E8"/>
    <w:rsid w:val="004720EA"/>
    <w:rsid w:val="00644C4A"/>
    <w:rsid w:val="006B0607"/>
    <w:rsid w:val="00853772"/>
    <w:rsid w:val="00AD4D37"/>
    <w:rsid w:val="00C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1B6C"/>
  <w15:docId w15:val="{74F1F59D-9879-44B8-8ABE-8482607A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615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64C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Symbol"/>
      <w:b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b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b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b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b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Symbol"/>
      <w:b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SimSun" w:hAnsi="Times New Roman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Times New Roman" w:hAnsi="Times New Roman"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C64C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4C13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Николай Светашов</cp:lastModifiedBy>
  <cp:revision>13</cp:revision>
  <dcterms:created xsi:type="dcterms:W3CDTF">2017-02-03T05:58:00Z</dcterms:created>
  <dcterms:modified xsi:type="dcterms:W3CDTF">2019-06-25T18:17:00Z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