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>МЕЖДУНАРОДНЫ</w:t>
      </w:r>
      <w:r w:rsidR="00823F99">
        <w:rPr>
          <w:rFonts w:ascii="Times New Roman" w:hAnsi="Times New Roman" w:cs="Times New Roman"/>
          <w:sz w:val="24"/>
          <w:szCs w:val="24"/>
        </w:rPr>
        <w:t>Й УЧЕТ И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выпускника – </w:t>
      </w:r>
      <w:r w:rsidR="00823F99">
        <w:rPr>
          <w:rFonts w:ascii="Times New Roman" w:hAnsi="Times New Roman" w:cs="Times New Roman"/>
          <w:sz w:val="24"/>
          <w:szCs w:val="24"/>
        </w:rPr>
        <w:t>магистр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- </w:t>
      </w:r>
      <w:r w:rsidRPr="00823F99">
        <w:rPr>
          <w:rFonts w:ascii="Times New Roman" w:hAnsi="Times New Roman" w:cs="Times New Roman"/>
          <w:sz w:val="24"/>
          <w:szCs w:val="24"/>
        </w:rPr>
        <w:t xml:space="preserve">«Финансовый анализ и аудит в бизнес-структурах промышленно-транспортного комплекса»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Дисциплина «Международный учет и отчетность» (Б1.В.ОД.2) относится к вариативной части и является обязательной дисциплиной.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Целью изучения дисциплины является «Международный учет и отчетность» является формирование у обучающихся представления об основах международного учета и получения ими знаний, необходимых для понимания общих принципов подготовки финансовой отчетности с использованием международных стандартов IFRS/IAS, что станет основой использования полученной информации для целенаправленной производственной, научной, испытательной и иной деятельности в области учета и аудита.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формирование теоретических знаний в области организации международной бухгалтерской  системы учета;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усвоение показателей и основополагающих принципов международной системы бухгалтерского учёта;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изучение методологии ведения бухгалтерского учета в международной практике;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получение навыков ведения учета и подготовки отчетности по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использование данных бухгалтерской  отчетности, подготовленной по российским стандартам  для формирования  финансовой отчетности в соответствии с МСФО.</w:t>
      </w:r>
    </w:p>
    <w:p w:rsidR="00632136" w:rsidRPr="00823F99" w:rsidRDefault="00632136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3. Перечень планируемых результатов обучения по дисциплине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 (ОК):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 (ПК) соответствующих видам профессиональной деятельности, на которые ориентирована программа магистратуры: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 (ПК-9).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дополнительных профессиональных компетенций (ДПК)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способность организовать ведение бухгалтерского учета в бизнес-структурах промышленно-транспортного комплекса в соответствии с международными стандартами учета и финансовой отчетности (ДПК-7).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ЗНАТЬ: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теоретические основы МСФО: международное регулирование, применимость стандартов, основополагающие принципы и допущения;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цель ведения финансового учета в соответствии с международными стандартами;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отличия национальных стандартов ведения финансового учета от международных стандартов;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теоретические основы международного финансового учета для принятия участия в совершенствовании и разработке учебно-методического обеспечения.</w:t>
      </w:r>
    </w:p>
    <w:p w:rsidR="00823F99" w:rsidRPr="00E47CC5" w:rsidRDefault="00823F99" w:rsidP="00823F9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C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ориентироваться в перечне действующих на сегодняшний день международных стандартов, а также получить навыки по применению вышеуказанных стандартов по разным сегментам учета и отчетности;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прослеживать взаимосвязь принципов подготовки и представления финансовой отчетности, обосновывать их использование в различных случаях;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823F99" w:rsidRPr="00E47CC5" w:rsidRDefault="00823F99" w:rsidP="00823F9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CC5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навыками сбора, анализа и обработки информации международных стандартов, необходимых для целей ведения финансового учета на  предприятии;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навыками анализа данных, представленных в финансовой отчетности по МСФО.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Эволюция и концептуальные основы международных стандартов финансовой отчетности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Представление финансовой отчётности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 общего назначения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Специфицированные международные стандарты финансовой отчетности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lastRenderedPageBreak/>
        <w:t>Консолидированная и отдельная финансовая отчетность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Техника трансформации отчетности в формат МСФО</w:t>
      </w:r>
    </w:p>
    <w:p w:rsidR="00E47CC5" w:rsidRDefault="00E47CC5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4815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4815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5020">
        <w:rPr>
          <w:rFonts w:ascii="Times New Roman" w:hAnsi="Times New Roman" w:cs="Times New Roman"/>
          <w:sz w:val="24"/>
          <w:szCs w:val="24"/>
        </w:rPr>
        <w:t>1</w:t>
      </w:r>
      <w:r w:rsidR="00514815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4815">
        <w:rPr>
          <w:rFonts w:ascii="Times New Roman" w:hAnsi="Times New Roman" w:cs="Times New Roman"/>
          <w:sz w:val="24"/>
          <w:szCs w:val="24"/>
        </w:rPr>
        <w:t>2</w:t>
      </w:r>
      <w:r w:rsidR="00D25020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4815">
        <w:rPr>
          <w:rFonts w:ascii="Times New Roman" w:hAnsi="Times New Roman" w:cs="Times New Roman"/>
          <w:sz w:val="24"/>
          <w:szCs w:val="24"/>
        </w:rPr>
        <w:t>57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514815">
        <w:rPr>
          <w:rFonts w:ascii="Times New Roman" w:hAnsi="Times New Roman" w:cs="Times New Roman"/>
          <w:sz w:val="24"/>
          <w:szCs w:val="24"/>
        </w:rPr>
        <w:t>экзамен, КП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514815">
        <w:rPr>
          <w:rFonts w:ascii="Times New Roman" w:hAnsi="Times New Roman" w:cs="Times New Roman"/>
          <w:sz w:val="24"/>
          <w:szCs w:val="24"/>
        </w:rPr>
        <w:t>8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4815">
        <w:rPr>
          <w:rFonts w:ascii="Times New Roman" w:hAnsi="Times New Roman" w:cs="Times New Roman"/>
          <w:sz w:val="24"/>
          <w:szCs w:val="24"/>
        </w:rPr>
        <w:t>1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4815">
        <w:rPr>
          <w:rFonts w:ascii="Times New Roman" w:hAnsi="Times New Roman" w:cs="Times New Roman"/>
          <w:sz w:val="24"/>
          <w:szCs w:val="24"/>
        </w:rPr>
        <w:t>113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6E24" w:rsidRPr="00046C84" w:rsidRDefault="00C16E2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514815">
        <w:rPr>
          <w:rFonts w:ascii="Times New Roman" w:hAnsi="Times New Roman" w:cs="Times New Roman"/>
          <w:sz w:val="24"/>
          <w:szCs w:val="24"/>
        </w:rPr>
        <w:t>экзамен, КП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A00DD"/>
    <w:multiLevelType w:val="hybridMultilevel"/>
    <w:tmpl w:val="8EEA4E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8764D"/>
    <w:multiLevelType w:val="hybridMultilevel"/>
    <w:tmpl w:val="71B259F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7408D7"/>
    <w:multiLevelType w:val="hybridMultilevel"/>
    <w:tmpl w:val="AC48EB6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41A31"/>
    <w:multiLevelType w:val="hybridMultilevel"/>
    <w:tmpl w:val="166A384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643CD"/>
    <w:multiLevelType w:val="hybridMultilevel"/>
    <w:tmpl w:val="9A44D13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E1A60"/>
    <w:multiLevelType w:val="hybridMultilevel"/>
    <w:tmpl w:val="3354867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33A02"/>
    <w:multiLevelType w:val="hybridMultilevel"/>
    <w:tmpl w:val="1ED4FAD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A0087"/>
    <w:multiLevelType w:val="hybridMultilevel"/>
    <w:tmpl w:val="B6DCA6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5"/>
  </w:num>
  <w:num w:numId="5">
    <w:abstractNumId w:val="6"/>
  </w:num>
  <w:num w:numId="6">
    <w:abstractNumId w:val="9"/>
  </w:num>
  <w:num w:numId="7">
    <w:abstractNumId w:val="23"/>
  </w:num>
  <w:num w:numId="8">
    <w:abstractNumId w:val="17"/>
  </w:num>
  <w:num w:numId="9">
    <w:abstractNumId w:val="16"/>
  </w:num>
  <w:num w:numId="10">
    <w:abstractNumId w:val="0"/>
  </w:num>
  <w:num w:numId="11">
    <w:abstractNumId w:val="22"/>
  </w:num>
  <w:num w:numId="12">
    <w:abstractNumId w:val="18"/>
  </w:num>
  <w:num w:numId="13">
    <w:abstractNumId w:val="1"/>
  </w:num>
  <w:num w:numId="14">
    <w:abstractNumId w:val="11"/>
  </w:num>
  <w:num w:numId="15">
    <w:abstractNumId w:val="21"/>
  </w:num>
  <w:num w:numId="16">
    <w:abstractNumId w:val="14"/>
  </w:num>
  <w:num w:numId="17">
    <w:abstractNumId w:val="26"/>
  </w:num>
  <w:num w:numId="18">
    <w:abstractNumId w:val="24"/>
  </w:num>
  <w:num w:numId="19">
    <w:abstractNumId w:val="5"/>
  </w:num>
  <w:num w:numId="20">
    <w:abstractNumId w:val="13"/>
  </w:num>
  <w:num w:numId="21">
    <w:abstractNumId w:val="3"/>
  </w:num>
  <w:num w:numId="22">
    <w:abstractNumId w:val="19"/>
  </w:num>
  <w:num w:numId="23">
    <w:abstractNumId w:val="4"/>
  </w:num>
  <w:num w:numId="24">
    <w:abstractNumId w:val="8"/>
  </w:num>
  <w:num w:numId="25">
    <w:abstractNumId w:val="10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6C84"/>
    <w:rsid w:val="00142E74"/>
    <w:rsid w:val="001D65C7"/>
    <w:rsid w:val="00265DDC"/>
    <w:rsid w:val="002F776B"/>
    <w:rsid w:val="00514815"/>
    <w:rsid w:val="00632136"/>
    <w:rsid w:val="00730DA3"/>
    <w:rsid w:val="007E3C95"/>
    <w:rsid w:val="00823F99"/>
    <w:rsid w:val="00AC1ED5"/>
    <w:rsid w:val="00AC68B2"/>
    <w:rsid w:val="00B3558D"/>
    <w:rsid w:val="00B822BC"/>
    <w:rsid w:val="00C16E24"/>
    <w:rsid w:val="00C53DC7"/>
    <w:rsid w:val="00C64E6D"/>
    <w:rsid w:val="00CA35C1"/>
    <w:rsid w:val="00D06585"/>
    <w:rsid w:val="00D25020"/>
    <w:rsid w:val="00D5166C"/>
    <w:rsid w:val="00D80486"/>
    <w:rsid w:val="00E47CC5"/>
    <w:rsid w:val="00F14768"/>
    <w:rsid w:val="00F5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0446D-7598-43BB-B046-8A0CCAF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6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</cp:lastModifiedBy>
  <cp:revision>6</cp:revision>
  <cp:lastPrinted>2016-02-10T06:34:00Z</cp:lastPrinted>
  <dcterms:created xsi:type="dcterms:W3CDTF">2017-09-25T14:22:00Z</dcterms:created>
  <dcterms:modified xsi:type="dcterms:W3CDTF">2019-05-06T09:24:00Z</dcterms:modified>
</cp:coreProperties>
</file>