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A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334DD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965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Бизнес</w:t>
      </w:r>
      <w:r w:rsidR="00AD4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аналитика</w:t>
      </w:r>
      <w:r w:rsidRPr="00496501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3334DD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(Б1.В.ДВ.3.</w:t>
      </w:r>
      <w:r w:rsidR="003334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334DD" w:rsidRPr="003334DD" w:rsidRDefault="003334DD" w:rsidP="00333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33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4DD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3334DD" w:rsidRPr="003334DD" w:rsidRDefault="003334DD" w:rsidP="00333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ПК-6, ПК-9, ПК-10, ПК-12, ДПК-2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t>ЗНАТЬ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возможности использования результатов анализа в управлении финансово-хозяйственной деятельностью организации;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t>УМЕТЬ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читать финансовую (бухгалтерскую) отчетность о денежных потоках, оценить ее информативность;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самостоятельно составлять аналитические отчетные формы;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выявлять в ходе проведения анализа пути оптимизации денежных потоков;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формулировать выводы и рекомендации для функциональных структур управления;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lastRenderedPageBreak/>
        <w:t>ВЛАДЕТЬ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способами и приемами прогнозирования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 xml:space="preserve">Содержание, цели и система информационного обеспечения анализа денежных потоков          </w:t>
      </w:r>
      <w:r w:rsidR="00CC5A50" w:rsidRPr="003334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34DD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Методы расчета и анализа движения денежных потоков</w:t>
      </w:r>
      <w:r w:rsidRPr="003334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Анализ и управление расчетами организаций и денежной наличностью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Планирование денежных потоков организаций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5A5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34DD" w:rsidRPr="00152A7C" w:rsidRDefault="003334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34DD" w:rsidRPr="00152A7C" w:rsidRDefault="003334DD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4A6D22"/>
    <w:lvl w:ilvl="0">
      <w:numFmt w:val="bullet"/>
      <w:lvlText w:val="*"/>
      <w:lvlJc w:val="left"/>
    </w:lvl>
  </w:abstractNum>
  <w:abstractNum w:abstractNumId="1" w15:restartNumberingAfterBreak="0">
    <w:nsid w:val="12493F2C"/>
    <w:multiLevelType w:val="hybridMultilevel"/>
    <w:tmpl w:val="74E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5ED5"/>
    <w:multiLevelType w:val="hybridMultilevel"/>
    <w:tmpl w:val="B7CEE59E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2F23"/>
    <w:multiLevelType w:val="hybridMultilevel"/>
    <w:tmpl w:val="0176656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2792F"/>
    <w:rsid w:val="00327A93"/>
    <w:rsid w:val="003334DD"/>
    <w:rsid w:val="00521ABA"/>
    <w:rsid w:val="00535C56"/>
    <w:rsid w:val="00632136"/>
    <w:rsid w:val="007015C7"/>
    <w:rsid w:val="007E3C95"/>
    <w:rsid w:val="00836D64"/>
    <w:rsid w:val="00AD4EF8"/>
    <w:rsid w:val="00CA35C1"/>
    <w:rsid w:val="00CC5A50"/>
    <w:rsid w:val="00D06585"/>
    <w:rsid w:val="00D5166C"/>
    <w:rsid w:val="00D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35E28-9A91-47C7-A8F9-1833930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2019-04-15T11:36:00Z</dcterms:created>
  <dcterms:modified xsi:type="dcterms:W3CDTF">2019-04-15T11:36:00Z</dcterms:modified>
</cp:coreProperties>
</file>