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36" w:rsidRDefault="00632136" w:rsidP="00F104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F1040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644E3" w:rsidRDefault="00B644E3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C5A50">
        <w:rPr>
          <w:rFonts w:ascii="Times New Roman" w:hAnsi="Times New Roman" w:cs="Times New Roman"/>
          <w:sz w:val="24"/>
          <w:szCs w:val="24"/>
        </w:rPr>
        <w:t>БЮДЖЕТИРОВАНИЕ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C5A50">
        <w:rPr>
          <w:rFonts w:ascii="Times New Roman" w:hAnsi="Times New Roman" w:cs="Times New Roman"/>
          <w:sz w:val="24"/>
          <w:szCs w:val="24"/>
        </w:rPr>
        <w:t>магистр</w:t>
      </w:r>
    </w:p>
    <w:p w:rsidR="00496501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496501" w:rsidRPr="00496501">
        <w:rPr>
          <w:rFonts w:ascii="Times New Roman" w:hAnsi="Times New Roman" w:cs="Times New Roman"/>
          <w:sz w:val="24"/>
          <w:szCs w:val="24"/>
        </w:rPr>
        <w:t>«Управление проектами: анализ, инвестиции, технология реализации»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Дисциплина «Бюджетирование»</w:t>
      </w:r>
      <w:r>
        <w:rPr>
          <w:rFonts w:ascii="Times New Roman" w:hAnsi="Times New Roman" w:cs="Times New Roman"/>
          <w:sz w:val="24"/>
          <w:szCs w:val="24"/>
        </w:rPr>
        <w:t xml:space="preserve"> (Б1.В.ДВ.</w:t>
      </w:r>
      <w:r w:rsidR="00551926">
        <w:rPr>
          <w:rFonts w:ascii="Times New Roman" w:hAnsi="Times New Roman" w:cs="Times New Roman"/>
          <w:sz w:val="24"/>
          <w:szCs w:val="24"/>
        </w:rPr>
        <w:t>1.</w:t>
      </w:r>
      <w:r w:rsidR="004965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C5A50" w:rsidRPr="00CC5A50" w:rsidRDefault="00CC5A50" w:rsidP="00CC5A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Целью дисциплины является</w:t>
      </w:r>
      <w:r w:rsidRPr="00CC5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50">
        <w:rPr>
          <w:rFonts w:ascii="Times New Roman" w:hAnsi="Times New Roman" w:cs="Times New Roman"/>
          <w:sz w:val="24"/>
          <w:szCs w:val="24"/>
        </w:rPr>
        <w:t xml:space="preserve">приобретение магистрантами необходимых в профессиональной деятельности знаний, умений и навыков, приобретение базисных специальных знаний по финансовому планированию и бюджетному управлению, необходимых для практической и научно-исследовательской работы в избранной области профессиональной деятельности, приобретение первичных навыков составления и анализа исполнения операционных и финансовых бюджетов. </w:t>
      </w:r>
    </w:p>
    <w:p w:rsidR="00CC5A50" w:rsidRPr="00CC5A50" w:rsidRDefault="00CC5A50" w:rsidP="00CC5A5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изучение основных категорий, принципов и содержания финансового планирования и бюджетирования в организации; 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ознакомление с методикой и технологией бюджетирования, структурой сводного бюджета, классификацией бюджетов; 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>анализ взаимосвязи центров финансовой ответственности, операционных и финансовых бюджетов в системе бюджетного управления крупных организаций;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 xml:space="preserve">овладение представлениями о возможностях учёта специфики бизнеса в бюджетировании; </w:t>
      </w:r>
    </w:p>
    <w:p w:rsidR="00CC5A50" w:rsidRPr="00CC5A50" w:rsidRDefault="00CC5A50" w:rsidP="00CC5A50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C5A50">
        <w:rPr>
          <w:rFonts w:ascii="Times New Roman" w:hAnsi="Times New Roman" w:cs="Times New Roman"/>
          <w:sz w:val="24"/>
          <w:szCs w:val="24"/>
          <w:lang w:val="x-none"/>
        </w:rPr>
        <w:t>ознакомление с возможностями использования процессно-ориентированного и нормативно-целевого бюджетирования, а также с возможностями использования информационных технологий в бюджетировании.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496501">
        <w:rPr>
          <w:rFonts w:ascii="Times New Roman" w:hAnsi="Times New Roman" w:cs="Times New Roman"/>
          <w:sz w:val="24"/>
          <w:szCs w:val="24"/>
        </w:rPr>
        <w:t>ПК-6, ПК-9, ПК-10, ПК-12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CC5A50" w:rsidRPr="00CC5A50" w:rsidRDefault="00CC5A50" w:rsidP="00CC5A5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понятийно-терминологический аппарат в области бюджетирования и финансового планирования;</w:t>
      </w:r>
    </w:p>
    <w:p w:rsidR="00CC5A50" w:rsidRPr="00CC5A50" w:rsidRDefault="00CC5A50" w:rsidP="00CC5A5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классификацию бюджетов и структуру операционного и финансового бюджета, мастер-бюджета;</w:t>
      </w:r>
    </w:p>
    <w:p w:rsidR="00CC5A50" w:rsidRPr="00CC5A50" w:rsidRDefault="00CC5A50" w:rsidP="00CC5A5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методы контроля (мониторинга) исполнения бюджета организации;</w:t>
      </w:r>
    </w:p>
    <w:p w:rsidR="00CC5A50" w:rsidRPr="00CC5A50" w:rsidRDefault="00CC5A50" w:rsidP="00CC5A50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основные функции центров финансовой ответственности организации;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CC5A50" w:rsidRPr="00CC5A50" w:rsidRDefault="00CC5A50" w:rsidP="00CC5A5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составлять операционные, финансовые бюджеты и сводный бюджет организации;</w:t>
      </w:r>
    </w:p>
    <w:p w:rsidR="00CC5A50" w:rsidRPr="00CC5A50" w:rsidRDefault="00CC5A50" w:rsidP="00CC5A5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lastRenderedPageBreak/>
        <w:t>анализировать исполнение бюджетов организации;</w:t>
      </w:r>
    </w:p>
    <w:p w:rsidR="00CC5A50" w:rsidRPr="00CC5A50" w:rsidRDefault="00CC5A50" w:rsidP="00CC5A50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5A50">
        <w:rPr>
          <w:rFonts w:ascii="Times New Roman" w:hAnsi="Times New Roman" w:cs="Times New Roman"/>
          <w:sz w:val="24"/>
          <w:szCs w:val="24"/>
        </w:rPr>
        <w:t>применять на практике современные инструменты бюджетирования: процессно-ориентированное бюджетирование, нормативно-целевой бюджет затрат, использовать систему знаний о принципах бухгалтерского финансового учета для разработки и обоснования учетной политики организации;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CC5A50" w:rsidRPr="00CC5A50" w:rsidRDefault="00CC5A50" w:rsidP="00CC5A5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методологией финансового планирования и бюджетирования;</w:t>
      </w:r>
    </w:p>
    <w:p w:rsidR="00CC5A50" w:rsidRPr="00CC5A50" w:rsidRDefault="00CC5A50" w:rsidP="00CC5A5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методами и инструментами мониторинга, анализа и контроля исполнения бюджетов;</w:t>
      </w:r>
    </w:p>
    <w:p w:rsidR="00CC5A50" w:rsidRPr="00CC5A50" w:rsidRDefault="00CC5A50" w:rsidP="00CC5A50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приёмами и методами бюджетирования, используемыми на железнодорожном транспорте с учётом отраслевой специфики.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Финансовая составляющая системы планирования в организации 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Формирование сводного бюджета организации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Анализ и контроль исполнения бюджетов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>Взаимосвязь финансовой и бюджетной структур компании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C5A50"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96501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C5A50">
        <w:rPr>
          <w:rFonts w:ascii="Times New Roman" w:hAnsi="Times New Roman" w:cs="Times New Roman"/>
          <w:sz w:val="24"/>
          <w:szCs w:val="24"/>
        </w:rPr>
        <w:t>1</w:t>
      </w:r>
      <w:r w:rsidR="00051B32">
        <w:rPr>
          <w:rFonts w:ascii="Times New Roman" w:hAnsi="Times New Roman" w:cs="Times New Roman"/>
          <w:sz w:val="24"/>
          <w:szCs w:val="24"/>
        </w:rPr>
        <w:t>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1B32" w:rsidRPr="00152A7C" w:rsidRDefault="00051B3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96501">
        <w:rPr>
          <w:rFonts w:ascii="Times New Roman" w:hAnsi="Times New Roman" w:cs="Times New Roman"/>
          <w:sz w:val="24"/>
          <w:szCs w:val="24"/>
        </w:rPr>
        <w:t>зачёт с оценкой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180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6501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96501">
        <w:rPr>
          <w:rFonts w:ascii="Times New Roman" w:hAnsi="Times New Roman" w:cs="Times New Roman"/>
          <w:sz w:val="24"/>
          <w:szCs w:val="24"/>
        </w:rPr>
        <w:t>58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51B32" w:rsidRPr="00152A7C" w:rsidRDefault="00051B32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51B32">
        <w:rPr>
          <w:rFonts w:ascii="Times New Roman" w:hAnsi="Times New Roman" w:cs="Times New Roman"/>
          <w:sz w:val="24"/>
          <w:szCs w:val="24"/>
        </w:rPr>
        <w:t xml:space="preserve"> </w:t>
      </w:r>
      <w:r w:rsidR="00CA6431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bookmarkStart w:id="0" w:name="_GoBack"/>
      <w:bookmarkEnd w:id="0"/>
      <w:r w:rsidR="00496501">
        <w:rPr>
          <w:rFonts w:ascii="Times New Roman" w:hAnsi="Times New Roman" w:cs="Times New Roman"/>
          <w:sz w:val="24"/>
          <w:szCs w:val="24"/>
        </w:rPr>
        <w:t>зачёт с оценкой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CC5A50" w:rsidSect="00F104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85"/>
    <w:rsid w:val="00051B32"/>
    <w:rsid w:val="00496501"/>
    <w:rsid w:val="00551926"/>
    <w:rsid w:val="00632136"/>
    <w:rsid w:val="007E3C95"/>
    <w:rsid w:val="00836D64"/>
    <w:rsid w:val="00B644E3"/>
    <w:rsid w:val="00CA35C1"/>
    <w:rsid w:val="00CA6431"/>
    <w:rsid w:val="00CC5A50"/>
    <w:rsid w:val="00D06585"/>
    <w:rsid w:val="00D5166C"/>
    <w:rsid w:val="00F1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FAEB"/>
  <w15:docId w15:val="{3956ECC0-7D05-42EC-B624-886B69DC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Волкова</cp:lastModifiedBy>
  <cp:revision>3</cp:revision>
  <cp:lastPrinted>2016-02-10T06:34:00Z</cp:lastPrinted>
  <dcterms:created xsi:type="dcterms:W3CDTF">2019-04-21T09:47:00Z</dcterms:created>
  <dcterms:modified xsi:type="dcterms:W3CDTF">2019-04-21T09:49:00Z</dcterms:modified>
</cp:coreProperties>
</file>