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94" w:rsidRPr="00A5575D" w:rsidRDefault="00357594" w:rsidP="00A5575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357594" w:rsidRPr="00A5575D" w:rsidRDefault="00357594" w:rsidP="00A5575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</w:p>
    <w:p w:rsidR="00357594" w:rsidRPr="00A5575D" w:rsidRDefault="00357594" w:rsidP="00A5575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5575D"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И МЕХАНИЗАЦИЯ </w:t>
      </w:r>
      <w:r w:rsidR="00F630BE" w:rsidRPr="00A5575D">
        <w:rPr>
          <w:rFonts w:ascii="Times New Roman" w:hAnsi="Times New Roman" w:cs="Times New Roman"/>
          <w:sz w:val="24"/>
          <w:szCs w:val="24"/>
          <w:lang w:val="ru-RU"/>
        </w:rPr>
        <w:t>ПЕРЕГРУЗОЧНО-СКЛАДСКИХ РАБОТ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57594" w:rsidRPr="00A5575D" w:rsidRDefault="00357594" w:rsidP="00A5575D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5575D" w:rsidRPr="00A5575D" w:rsidRDefault="00A5575D" w:rsidP="00A5575D">
      <w:pPr>
        <w:suppressAutoHyphens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Направление подготовки – 38.03.06 «Торговое дело»</w:t>
      </w:r>
    </w:p>
    <w:p w:rsidR="00A5575D" w:rsidRPr="00A5575D" w:rsidRDefault="00A5575D" w:rsidP="00A5575D">
      <w:pPr>
        <w:suppressAutoHyphens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F4D1A" w:rsidRPr="00A5575D" w:rsidRDefault="00A5575D" w:rsidP="00A5575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557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Профиль: «Коммерция»</w:t>
      </w:r>
    </w:p>
    <w:p w:rsidR="00357594" w:rsidRPr="00A5575D" w:rsidRDefault="00A5575D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357594" w:rsidRPr="00A5575D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основной профессиональной образовательной программы</w:t>
      </w:r>
    </w:p>
    <w:p w:rsidR="00FF4D1A" w:rsidRPr="00A5575D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>Дисциплина «Т</w:t>
      </w:r>
      <w:r w:rsidR="00F630BE"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ехнология и механизация перегрузочно-складских </w:t>
      </w:r>
      <w:r w:rsidR="00A5575D" w:rsidRPr="00A5575D">
        <w:rPr>
          <w:rFonts w:ascii="Times New Roman" w:hAnsi="Times New Roman" w:cs="Times New Roman"/>
          <w:sz w:val="24"/>
          <w:szCs w:val="24"/>
          <w:lang w:val="ru-RU"/>
        </w:rPr>
        <w:t>работ» (</w:t>
      </w:r>
      <w:r w:rsidR="00F630BE" w:rsidRPr="00A5575D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Start"/>
      <w:r w:rsidR="00A5575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5575D" w:rsidRPr="00A5575D">
        <w:rPr>
          <w:rFonts w:ascii="Times New Roman" w:hAnsi="Times New Roman" w:cs="Times New Roman"/>
          <w:sz w:val="24"/>
          <w:szCs w:val="24"/>
          <w:lang w:val="ru-RU"/>
        </w:rPr>
        <w:t>В.ОД</w:t>
      </w:r>
      <w:proofErr w:type="gramEnd"/>
      <w:r w:rsidR="00F630BE"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.11) относится к </w:t>
      </w:r>
      <w:r w:rsidR="00A5575D" w:rsidRPr="00A5575D">
        <w:rPr>
          <w:rFonts w:ascii="Times New Roman" w:hAnsi="Times New Roman" w:cs="Times New Roman"/>
          <w:sz w:val="24"/>
          <w:szCs w:val="24"/>
          <w:lang w:val="ru-RU"/>
        </w:rPr>
        <w:t>вариативной части и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обязательной дисциплиной обучающегося.</w:t>
      </w:r>
    </w:p>
    <w:p w:rsidR="00357594" w:rsidRPr="00A5575D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b/>
          <w:sz w:val="24"/>
          <w:szCs w:val="24"/>
          <w:lang w:val="ru-RU"/>
        </w:rPr>
        <w:t>2. Цель и задачи дисциплины</w:t>
      </w:r>
    </w:p>
    <w:p w:rsidR="00F630BE" w:rsidRDefault="00F630BE" w:rsidP="00FC54E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5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5575D">
        <w:rPr>
          <w:rFonts w:ascii="Times New Roman" w:hAnsi="Times New Roman" w:cs="Times New Roman"/>
          <w:sz w:val="24"/>
          <w:szCs w:val="24"/>
        </w:rPr>
        <w:t>изучения дисциплины</w:t>
      </w:r>
      <w:r w:rsidRPr="00A5575D">
        <w:rPr>
          <w:rFonts w:ascii="Times New Roman" w:hAnsi="Times New Roman" w:cs="Times New Roman"/>
          <w:sz w:val="24"/>
          <w:szCs w:val="24"/>
        </w:rPr>
        <w:t xml:space="preserve"> «Технология и механизация перегрузочно-складских работ» является расширение и углубление профессиональной подготовки в составе других базовых и вариативных дисциплин для формирования у выпускника профессиональных компетенций, способствующих решению профессиональных задач в области теории и практики организации, механизации и автоматиза</w:t>
      </w:r>
      <w:r w:rsidRPr="00A5575D">
        <w:rPr>
          <w:rFonts w:ascii="Times New Roman" w:hAnsi="Times New Roman" w:cs="Times New Roman"/>
          <w:sz w:val="24"/>
          <w:szCs w:val="24"/>
        </w:rPr>
        <w:softHyphen/>
        <w:t>ции погрузочно-разгрузочных, транспортных и складских работ, а также развитие  практических навыков оценки эффективности применяемых перегрузочных технологий, способов подготовки грузов и товаров к перемещению, способов их доставки потребителю.</w:t>
      </w:r>
    </w:p>
    <w:p w:rsidR="00A5575D" w:rsidRDefault="00A5575D" w:rsidP="00A55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30BE" w:rsidRPr="00A5575D" w:rsidRDefault="00F630BE" w:rsidP="00A55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 xml:space="preserve">изучение основных понятий, теоретических положений и категорий в </w:t>
      </w:r>
      <w:r w:rsidR="00A5575D" w:rsidRPr="00A5575D">
        <w:rPr>
          <w:rFonts w:ascii="Times New Roman" w:hAnsi="Times New Roman"/>
          <w:sz w:val="24"/>
          <w:szCs w:val="24"/>
        </w:rPr>
        <w:t>области механизации</w:t>
      </w:r>
      <w:r w:rsidRPr="00A5575D">
        <w:rPr>
          <w:rFonts w:ascii="Times New Roman" w:hAnsi="Times New Roman"/>
          <w:sz w:val="24"/>
          <w:szCs w:val="24"/>
        </w:rPr>
        <w:t xml:space="preserve"> перегрузочно-складских работ (МПСР); </w:t>
      </w:r>
    </w:p>
    <w:p w:rsidR="00A5575D" w:rsidRPr="00A5575D" w:rsidRDefault="00A5575D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основных</w:t>
      </w:r>
      <w:r w:rsidR="00F630BE" w:rsidRPr="00A5575D">
        <w:rPr>
          <w:rFonts w:ascii="Times New Roman" w:hAnsi="Times New Roman"/>
          <w:sz w:val="24"/>
          <w:szCs w:val="24"/>
        </w:rPr>
        <w:t xml:space="preserve"> средств механизации перегрузочно-складских работ для грузов различной номенклатуры и физико-механических свойств;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базовых технологий применения средств механизации на перегрузочных и складских работах;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 xml:space="preserve">изучение и овладение навыками применения для </w:t>
      </w:r>
      <w:r w:rsidR="00A5575D" w:rsidRPr="00A5575D">
        <w:rPr>
          <w:rFonts w:ascii="Times New Roman" w:hAnsi="Times New Roman"/>
          <w:sz w:val="24"/>
          <w:szCs w:val="24"/>
        </w:rPr>
        <w:t>организации товародвижения</w:t>
      </w:r>
      <w:r w:rsidRPr="00A5575D">
        <w:rPr>
          <w:rFonts w:ascii="Times New Roman" w:hAnsi="Times New Roman"/>
          <w:sz w:val="24"/>
          <w:szCs w:val="24"/>
        </w:rPr>
        <w:t xml:space="preserve"> технологий функционирования терминально-складских комплексов;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:rsidR="00A5575D" w:rsidRPr="00A5575D" w:rsidRDefault="00F630BE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и освоение навыков расчета технико-эксплуатационных и экономических показателей складов;</w:t>
      </w:r>
    </w:p>
    <w:p w:rsidR="00A5575D" w:rsidRPr="00A5575D" w:rsidRDefault="00A5575D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>изучение способов</w:t>
      </w:r>
      <w:r w:rsidR="00F630BE" w:rsidRPr="00A5575D">
        <w:rPr>
          <w:rFonts w:ascii="Times New Roman" w:hAnsi="Times New Roman"/>
          <w:sz w:val="24"/>
          <w:szCs w:val="24"/>
        </w:rPr>
        <w:t xml:space="preserve"> обеспечение сохранной доставки грузов</w:t>
      </w:r>
      <w:r w:rsidRPr="00A5575D">
        <w:rPr>
          <w:rFonts w:ascii="Times New Roman" w:hAnsi="Times New Roman"/>
          <w:sz w:val="24"/>
          <w:szCs w:val="24"/>
        </w:rPr>
        <w:t xml:space="preserve"> от производителя к потребителю;</w:t>
      </w:r>
    </w:p>
    <w:p w:rsidR="00A5575D" w:rsidRPr="00A5575D" w:rsidRDefault="00F97FB4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 xml:space="preserve">подготовка студента к освоению </w:t>
      </w:r>
      <w:r w:rsidR="00A5575D" w:rsidRPr="00A5575D">
        <w:rPr>
          <w:rFonts w:ascii="Times New Roman" w:hAnsi="Times New Roman"/>
          <w:sz w:val="24"/>
          <w:szCs w:val="24"/>
        </w:rPr>
        <w:t>дисциплин: «</w:t>
      </w:r>
      <w:r w:rsidR="000A4E00" w:rsidRPr="00A5575D">
        <w:rPr>
          <w:rFonts w:ascii="Times New Roman" w:hAnsi="Times New Roman"/>
          <w:sz w:val="24"/>
          <w:szCs w:val="24"/>
        </w:rPr>
        <w:t>Общий курс железных дорог», «Доставка скоропортящихся грузов», «Грузовые терминалы», «Организация грузовой и коммерческой работы», «Контейнерно-транспортные системы», «Транспортное обеспечение коммерческой деятельности»;</w:t>
      </w:r>
    </w:p>
    <w:p w:rsidR="00A5575D" w:rsidRPr="00A5575D" w:rsidRDefault="00F97FB4" w:rsidP="00A5575D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 xml:space="preserve">подготовка студента к прохождению </w:t>
      </w:r>
      <w:r w:rsidR="00A5575D" w:rsidRPr="00A5575D">
        <w:rPr>
          <w:rFonts w:ascii="Times New Roman" w:hAnsi="Times New Roman"/>
          <w:sz w:val="24"/>
          <w:szCs w:val="24"/>
        </w:rPr>
        <w:t>практик:</w:t>
      </w:r>
      <w:r w:rsidRPr="00A5575D">
        <w:rPr>
          <w:rFonts w:ascii="Times New Roman" w:hAnsi="Times New Roman"/>
          <w:sz w:val="24"/>
          <w:szCs w:val="24"/>
        </w:rPr>
        <w:t xml:space="preserve"> </w:t>
      </w:r>
      <w:r w:rsidR="007B5212" w:rsidRPr="00A5575D">
        <w:rPr>
          <w:rFonts w:ascii="Times New Roman" w:hAnsi="Times New Roman"/>
          <w:sz w:val="24"/>
          <w:szCs w:val="24"/>
        </w:rPr>
        <w:t xml:space="preserve">коммерческая, </w:t>
      </w:r>
      <w:r w:rsidR="00A5575D" w:rsidRPr="00A5575D">
        <w:rPr>
          <w:rFonts w:ascii="Times New Roman" w:hAnsi="Times New Roman"/>
          <w:sz w:val="24"/>
          <w:szCs w:val="24"/>
        </w:rPr>
        <w:t xml:space="preserve">логистическая </w:t>
      </w:r>
      <w:r w:rsidR="00A5575D" w:rsidRPr="00A5575D">
        <w:rPr>
          <w:rFonts w:ascii="Times New Roman" w:hAnsi="Times New Roman"/>
          <w:sz w:val="24"/>
          <w:szCs w:val="24"/>
        </w:rPr>
        <w:lastRenderedPageBreak/>
        <w:t>и</w:t>
      </w:r>
      <w:r w:rsidRPr="00A5575D">
        <w:rPr>
          <w:rFonts w:ascii="Times New Roman" w:hAnsi="Times New Roman"/>
          <w:sz w:val="24"/>
          <w:szCs w:val="24"/>
        </w:rPr>
        <w:t xml:space="preserve"> преддипломная;</w:t>
      </w:r>
    </w:p>
    <w:p w:rsidR="00A5575D" w:rsidRPr="00A5575D" w:rsidRDefault="00F97FB4" w:rsidP="00A5575D">
      <w:pPr>
        <w:pStyle w:val="a9"/>
        <w:numPr>
          <w:ilvl w:val="0"/>
          <w:numId w:val="16"/>
        </w:numPr>
        <w:spacing w:line="276" w:lineRule="auto"/>
        <w:ind w:left="1418" w:hanging="709"/>
      </w:pPr>
      <w:r w:rsidRPr="00A5575D">
        <w:t>подготовка студента к защите выпускной квалификационной работы;</w:t>
      </w:r>
    </w:p>
    <w:p w:rsidR="00F97FB4" w:rsidRPr="00A5575D" w:rsidRDefault="00F97FB4" w:rsidP="00A5575D">
      <w:pPr>
        <w:pStyle w:val="a9"/>
        <w:numPr>
          <w:ilvl w:val="0"/>
          <w:numId w:val="16"/>
        </w:numPr>
        <w:spacing w:line="276" w:lineRule="auto"/>
        <w:ind w:left="1418" w:hanging="709"/>
      </w:pPr>
      <w:r w:rsidRPr="00A5575D">
        <w:t>развитие социально-воспитательного компонента учебного процесса.</w:t>
      </w:r>
    </w:p>
    <w:p w:rsidR="00357594" w:rsidRPr="00A5575D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357594" w:rsidRPr="00A5575D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дисциплины направлено на формирование </w:t>
      </w:r>
      <w:r w:rsidR="00A5575D" w:rsidRPr="00A5575D">
        <w:rPr>
          <w:rFonts w:ascii="Times New Roman" w:hAnsi="Times New Roman" w:cs="Times New Roman"/>
          <w:sz w:val="24"/>
          <w:szCs w:val="24"/>
          <w:lang w:val="ru-RU"/>
        </w:rPr>
        <w:t>следующих компетенций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A4E00"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ОПК-5, 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0A4E00" w:rsidRPr="00A557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>, ПК-</w:t>
      </w:r>
      <w:r w:rsidR="000A4E00" w:rsidRPr="00A5575D">
        <w:rPr>
          <w:rFonts w:ascii="Times New Roman" w:hAnsi="Times New Roman" w:cs="Times New Roman"/>
          <w:sz w:val="24"/>
          <w:szCs w:val="24"/>
          <w:lang w:val="ru-RU"/>
        </w:rPr>
        <w:t>7.</w:t>
      </w:r>
    </w:p>
    <w:p w:rsidR="000A4E00" w:rsidRDefault="000A4E00" w:rsidP="00FC54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FC54E8" w:rsidRPr="00A5575D" w:rsidRDefault="00FC54E8" w:rsidP="00FC54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4E00" w:rsidRPr="00A5575D" w:rsidRDefault="000A4E00" w:rsidP="00A5575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bCs/>
          <w:sz w:val="24"/>
          <w:szCs w:val="24"/>
          <w:lang w:val="ru-RU"/>
        </w:rPr>
        <w:t>ЗНАТЬ:</w:t>
      </w:r>
    </w:p>
    <w:p w:rsidR="000A4E00" w:rsidRPr="00A5575D" w:rsidRDefault="000A4E00" w:rsidP="00A5575D">
      <w:pPr>
        <w:pStyle w:val="a8"/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>технические средства доставки различных грузов и основы их эксплуатации;</w:t>
      </w:r>
    </w:p>
    <w:p w:rsidR="000A4E00" w:rsidRPr="00A5575D" w:rsidRDefault="000A4E00" w:rsidP="00A5575D">
      <w:pPr>
        <w:pStyle w:val="a8"/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>возможные и рациональные логистические цепи доставки грузов различными видами транспорта;</w:t>
      </w:r>
    </w:p>
    <w:p w:rsidR="000A4E00" w:rsidRPr="00A5575D" w:rsidRDefault="000A4E00" w:rsidP="00A5575D">
      <w:pPr>
        <w:pStyle w:val="a8"/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 xml:space="preserve">основные условия подготовки, </w:t>
      </w:r>
      <w:r w:rsidR="00A5575D" w:rsidRPr="00A5575D">
        <w:rPr>
          <w:rFonts w:ascii="Times New Roman" w:eastAsia="MS Mincho" w:hAnsi="Times New Roman"/>
          <w:sz w:val="24"/>
          <w:szCs w:val="24"/>
        </w:rPr>
        <w:t>перегрузки, хранения</w:t>
      </w:r>
      <w:r w:rsidRPr="00A5575D">
        <w:rPr>
          <w:rFonts w:ascii="Times New Roman" w:eastAsia="MS Mincho" w:hAnsi="Times New Roman"/>
          <w:sz w:val="24"/>
          <w:szCs w:val="24"/>
        </w:rPr>
        <w:t xml:space="preserve"> и перевозки различных грузов по железным дорогам, автотранспортом и водным транспортом;</w:t>
      </w:r>
    </w:p>
    <w:p w:rsidR="000A4E00" w:rsidRPr="00A5575D" w:rsidRDefault="000A4E00" w:rsidP="00A5575D">
      <w:pPr>
        <w:pStyle w:val="a8"/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>средства механизации выполнения перегрузочно-складских работ, средства пакетирования грузов, типы контейнеров;</w:t>
      </w:r>
    </w:p>
    <w:p w:rsidR="000A4E00" w:rsidRPr="00A5575D" w:rsidRDefault="000A4E00" w:rsidP="00A5575D">
      <w:pPr>
        <w:pStyle w:val="a8"/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>основные технологические процессы перегрузки и складирования грузов, принципы организации и автоматизации этих процессов.</w:t>
      </w:r>
    </w:p>
    <w:p w:rsidR="000A4E00" w:rsidRPr="00A5575D" w:rsidRDefault="000A4E00" w:rsidP="00A5575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5575D">
        <w:rPr>
          <w:rFonts w:ascii="Times New Roman" w:eastAsia="MS Mincho" w:hAnsi="Times New Roman" w:cs="Times New Roman"/>
          <w:sz w:val="24"/>
          <w:szCs w:val="24"/>
          <w:lang w:val="ru-RU"/>
        </w:rPr>
        <w:t>УМЕТЬ:</w:t>
      </w:r>
    </w:p>
    <w:p w:rsidR="000A4E00" w:rsidRPr="00A5575D" w:rsidRDefault="000A4E00" w:rsidP="00A5575D">
      <w:pPr>
        <w:pStyle w:val="a8"/>
        <w:numPr>
          <w:ilvl w:val="0"/>
          <w:numId w:val="18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 xml:space="preserve">выбирать способ </w:t>
      </w:r>
      <w:r w:rsidR="00A5575D" w:rsidRPr="00A5575D">
        <w:rPr>
          <w:rFonts w:ascii="Times New Roman" w:eastAsia="MS Mincho" w:hAnsi="Times New Roman"/>
          <w:sz w:val="24"/>
          <w:szCs w:val="24"/>
        </w:rPr>
        <w:t>перевозки и</w:t>
      </w:r>
      <w:r w:rsidRPr="00A5575D">
        <w:rPr>
          <w:rFonts w:ascii="Times New Roman" w:eastAsia="MS Mincho" w:hAnsi="Times New Roman"/>
          <w:sz w:val="24"/>
          <w:szCs w:val="24"/>
        </w:rPr>
        <w:t xml:space="preserve"> перегрузки различных грузов, определять потребность в технических средствах и показатели их использования, выполнять </w:t>
      </w:r>
      <w:r w:rsidR="00A5575D" w:rsidRPr="00A5575D">
        <w:rPr>
          <w:rFonts w:ascii="Times New Roman" w:eastAsia="MS Mincho" w:hAnsi="Times New Roman"/>
          <w:sz w:val="24"/>
          <w:szCs w:val="24"/>
        </w:rPr>
        <w:t>технологические расчёты</w:t>
      </w:r>
      <w:r w:rsidRPr="00A5575D">
        <w:rPr>
          <w:rFonts w:ascii="Times New Roman" w:eastAsia="MS Mincho" w:hAnsi="Times New Roman"/>
          <w:sz w:val="24"/>
          <w:szCs w:val="24"/>
        </w:rPr>
        <w:t xml:space="preserve"> по определению </w:t>
      </w:r>
      <w:r w:rsidR="00A5575D" w:rsidRPr="00A5575D">
        <w:rPr>
          <w:rFonts w:ascii="Times New Roman" w:eastAsia="MS Mincho" w:hAnsi="Times New Roman"/>
          <w:sz w:val="24"/>
          <w:szCs w:val="24"/>
        </w:rPr>
        <w:t>параметров складов</w:t>
      </w:r>
      <w:r w:rsidRPr="00A5575D">
        <w:rPr>
          <w:rFonts w:ascii="Times New Roman" w:eastAsia="MS Mincho" w:hAnsi="Times New Roman"/>
          <w:sz w:val="24"/>
          <w:szCs w:val="24"/>
        </w:rPr>
        <w:t xml:space="preserve">, выполнять технико-экономическую оценку перегрузочных </w:t>
      </w:r>
      <w:r w:rsidR="00A5575D" w:rsidRPr="00A5575D">
        <w:rPr>
          <w:rFonts w:ascii="Times New Roman" w:eastAsia="MS Mincho" w:hAnsi="Times New Roman"/>
          <w:sz w:val="24"/>
          <w:szCs w:val="24"/>
        </w:rPr>
        <w:t>процессов;</w:t>
      </w:r>
    </w:p>
    <w:p w:rsidR="000A4E00" w:rsidRPr="00A5575D" w:rsidRDefault="000A4E00" w:rsidP="00A5575D">
      <w:pPr>
        <w:pStyle w:val="a8"/>
        <w:numPr>
          <w:ilvl w:val="0"/>
          <w:numId w:val="18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hAnsi="Times New Roman"/>
          <w:color w:val="000000"/>
          <w:sz w:val="24"/>
          <w:szCs w:val="24"/>
        </w:rPr>
        <w:t xml:space="preserve">владеть </w:t>
      </w:r>
      <w:r w:rsidRPr="00A5575D">
        <w:rPr>
          <w:rFonts w:ascii="Times New Roman" w:eastAsia="MS Mincho" w:hAnsi="Times New Roman"/>
          <w:sz w:val="24"/>
          <w:szCs w:val="24"/>
        </w:rPr>
        <w:t xml:space="preserve">навыками эффективной организации доставки </w:t>
      </w:r>
      <w:r w:rsidR="00A5575D" w:rsidRPr="00A5575D">
        <w:rPr>
          <w:rFonts w:ascii="Times New Roman" w:eastAsia="MS Mincho" w:hAnsi="Times New Roman"/>
          <w:sz w:val="24"/>
          <w:szCs w:val="24"/>
        </w:rPr>
        <w:t>различных грузов</w:t>
      </w:r>
      <w:r w:rsidRPr="00A5575D">
        <w:rPr>
          <w:rFonts w:ascii="Times New Roman" w:eastAsia="MS Mincho" w:hAnsi="Times New Roman"/>
          <w:sz w:val="24"/>
          <w:szCs w:val="24"/>
        </w:rPr>
        <w:t xml:space="preserve"> в минимальные сроки, с обеспечением сохранности перевозимого груза, направленной на привлечение грузовладельцев пользоваться услугами железнодорожного транспорта;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>ориентироваться в вопросах управления предприятием; его материны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8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 xml:space="preserve">ми ресурсами, финансами, персоналом; 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>выбирать логистические цепи и схемы; управлять логистическим процессами компании.</w:t>
      </w:r>
    </w:p>
    <w:p w:rsidR="000A4E00" w:rsidRPr="00A5575D" w:rsidRDefault="000A4E00" w:rsidP="00A5575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75D">
        <w:rPr>
          <w:rFonts w:ascii="Times New Roman" w:hAnsi="Times New Roman" w:cs="Times New Roman"/>
          <w:sz w:val="24"/>
          <w:szCs w:val="24"/>
        </w:rPr>
        <w:t>ВЛАДЕТЬ: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>аналитическими методами для оценки эффективности применяемых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9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>перегрузочно-складских процессов;</w:t>
      </w:r>
    </w:p>
    <w:p w:rsidR="000A4E00" w:rsidRPr="00A5575D" w:rsidRDefault="000A4E00" w:rsidP="00A5575D">
      <w:pPr>
        <w:pStyle w:val="a8"/>
        <w:numPr>
          <w:ilvl w:val="0"/>
          <w:numId w:val="19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5575D">
        <w:rPr>
          <w:rFonts w:ascii="Times New Roman" w:eastAsia="MS Mincho" w:hAnsi="Times New Roman"/>
          <w:sz w:val="24"/>
          <w:szCs w:val="24"/>
        </w:rPr>
        <w:t xml:space="preserve">навыками эффективной организации доставки </w:t>
      </w:r>
      <w:r w:rsidR="00A5575D" w:rsidRPr="00A5575D">
        <w:rPr>
          <w:rFonts w:ascii="Times New Roman" w:eastAsia="MS Mincho" w:hAnsi="Times New Roman"/>
          <w:sz w:val="24"/>
          <w:szCs w:val="24"/>
        </w:rPr>
        <w:t>различных грузов</w:t>
      </w:r>
      <w:r w:rsidRPr="00A5575D">
        <w:rPr>
          <w:rFonts w:ascii="Times New Roman" w:eastAsia="MS Mincho" w:hAnsi="Times New Roman"/>
          <w:sz w:val="24"/>
          <w:szCs w:val="24"/>
        </w:rPr>
        <w:t xml:space="preserve"> в минимальные сроки, с обеспечением сохранности перевозимого груза;</w:t>
      </w:r>
    </w:p>
    <w:p w:rsidR="000A4E00" w:rsidRPr="00A5575D" w:rsidRDefault="000A4E00" w:rsidP="00A5575D">
      <w:pPr>
        <w:pStyle w:val="a8"/>
        <w:numPr>
          <w:ilvl w:val="0"/>
          <w:numId w:val="19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5575D">
        <w:rPr>
          <w:rFonts w:ascii="Times New Roman" w:hAnsi="Times New Roman"/>
          <w:sz w:val="24"/>
          <w:szCs w:val="24"/>
        </w:rPr>
        <w:t xml:space="preserve">навыками проектирования технологических перегрузочно-складских процессов на предприятиях и в </w:t>
      </w:r>
      <w:r w:rsidR="00A5575D" w:rsidRPr="00A5575D">
        <w:rPr>
          <w:rFonts w:ascii="Times New Roman" w:hAnsi="Times New Roman"/>
          <w:sz w:val="24"/>
          <w:szCs w:val="24"/>
        </w:rPr>
        <w:t>торговой сети</w:t>
      </w:r>
      <w:r w:rsidRPr="00A5575D">
        <w:rPr>
          <w:rFonts w:ascii="Times New Roman" w:hAnsi="Times New Roman"/>
          <w:sz w:val="24"/>
          <w:szCs w:val="24"/>
        </w:rPr>
        <w:t>;</w:t>
      </w:r>
    </w:p>
    <w:p w:rsidR="000A4E00" w:rsidRPr="00A5575D" w:rsidRDefault="000A4E00" w:rsidP="00A5575D">
      <w:pPr>
        <w:pStyle w:val="ConsPlusNonforma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>коммерческой, товароведной, маркетинговой, логистической и реклам</w:t>
      </w:r>
    </w:p>
    <w:p w:rsidR="009D445B" w:rsidRDefault="000A4E00" w:rsidP="00A5575D">
      <w:pPr>
        <w:pStyle w:val="ConsPlusNonformat"/>
        <w:widowControl/>
        <w:numPr>
          <w:ilvl w:val="0"/>
          <w:numId w:val="19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5D">
        <w:rPr>
          <w:rFonts w:ascii="Times New Roman" w:eastAsia="Calibri" w:hAnsi="Times New Roman" w:cs="Times New Roman"/>
          <w:sz w:val="24"/>
          <w:szCs w:val="24"/>
        </w:rPr>
        <w:t xml:space="preserve">ной деятельности на предприятиях. </w:t>
      </w:r>
    </w:p>
    <w:p w:rsidR="00FC54E8" w:rsidRPr="00A5575D" w:rsidRDefault="00FC54E8" w:rsidP="00FC54E8">
      <w:pPr>
        <w:pStyle w:val="ConsPlusNonformat"/>
        <w:widowControl/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357" w:rsidRPr="00A5575D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b/>
          <w:sz w:val="24"/>
          <w:szCs w:val="24"/>
          <w:lang w:val="ru-RU"/>
        </w:rPr>
        <w:t>4. Содержание и структура дисциплины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Структура и функции транспортно-грузовых систем для перемещения грузов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Технические средства транспортно-грузовых систем, технико-эк</w:t>
      </w:r>
      <w:r w:rsidR="009D445B" w:rsidRPr="00FC54E8">
        <w:rPr>
          <w:rFonts w:ascii="Times New Roman" w:hAnsi="Times New Roman"/>
          <w:sz w:val="24"/>
          <w:szCs w:val="24"/>
          <w:lang w:eastAsia="ru-RU"/>
        </w:rPr>
        <w:t>с</w:t>
      </w:r>
      <w:r w:rsidRPr="00FC54E8">
        <w:rPr>
          <w:rFonts w:ascii="Times New Roman" w:hAnsi="Times New Roman"/>
          <w:sz w:val="24"/>
          <w:szCs w:val="24"/>
          <w:lang w:eastAsia="ru-RU"/>
        </w:rPr>
        <w:t>плуатационные требования к ним.  Подъемно-транспортные машины, их назначение и классификация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lastRenderedPageBreak/>
        <w:t>Транспортирующие машины непрерывного действия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Грузоподъемные машины и устройства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Погрузочно-разгрузочные машины и оборудование.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Автоматическое управление подъемно-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транспортными машинами</w:t>
      </w:r>
      <w:r w:rsidRPr="00FC54E8">
        <w:rPr>
          <w:rFonts w:ascii="Times New Roman" w:hAnsi="Times New Roman"/>
          <w:sz w:val="24"/>
          <w:szCs w:val="24"/>
          <w:lang w:eastAsia="ru-RU"/>
        </w:rPr>
        <w:t xml:space="preserve"> и установками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Назначение и классификация складов. Логистические решения в области управления материальными потоками.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 xml:space="preserve">Организация погрузочно-разгрузочных работ. Организационные формы выполнения погрузочно-разгрузочных работ на железнодорожном, морском, речном, автомобильном, промышленном 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транспорте, промышленных</w:t>
      </w:r>
      <w:r w:rsidRPr="00FC54E8">
        <w:rPr>
          <w:rFonts w:ascii="Times New Roman" w:hAnsi="Times New Roman"/>
          <w:sz w:val="24"/>
          <w:szCs w:val="24"/>
          <w:lang w:eastAsia="ru-RU"/>
        </w:rPr>
        <w:t xml:space="preserve"> предприятиях. Рациональная организация труда и производства работ.     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Технико-экономические и эксплуатационные показатели комплексной механизации и автоматизации погрузочно-разгрузочных, транспортных и складских операций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 xml:space="preserve">Информационные технологии в транспортно-грузовых системах. Информационная поддержка </w:t>
      </w:r>
      <w:proofErr w:type="spellStart"/>
      <w:r w:rsidRPr="00FC54E8">
        <w:rPr>
          <w:rFonts w:ascii="Times New Roman" w:hAnsi="Times New Roman"/>
          <w:sz w:val="24"/>
          <w:szCs w:val="24"/>
          <w:lang w:eastAsia="ru-RU"/>
        </w:rPr>
        <w:t>грузопереработки</w:t>
      </w:r>
      <w:proofErr w:type="spellEnd"/>
      <w:r w:rsidRPr="00FC54E8">
        <w:rPr>
          <w:rFonts w:ascii="Times New Roman" w:hAnsi="Times New Roman"/>
          <w:sz w:val="24"/>
          <w:szCs w:val="24"/>
          <w:lang w:eastAsia="ru-RU"/>
        </w:rPr>
        <w:t>. Складская система учета многономенклатурной продукции.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 xml:space="preserve">Задачи и этапы проектирования складских комплексов, баз и складов. Определение грузопотока, грузооборота, </w:t>
      </w:r>
      <w:proofErr w:type="spellStart"/>
      <w:r w:rsidRPr="00FC54E8">
        <w:rPr>
          <w:rFonts w:ascii="Times New Roman" w:hAnsi="Times New Roman"/>
          <w:sz w:val="24"/>
          <w:szCs w:val="24"/>
          <w:lang w:eastAsia="ru-RU"/>
        </w:rPr>
        <w:t>грузопереработки</w:t>
      </w:r>
      <w:proofErr w:type="spellEnd"/>
      <w:r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Проектирование фронтов погрузки-выгрузки и зон хранения грузов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Определение экономических показателей проектируемого склада</w:t>
      </w:r>
      <w:r w:rsidR="00A5575D" w:rsidRPr="00FC54E8">
        <w:rPr>
          <w:rFonts w:ascii="Times New Roman" w:hAnsi="Times New Roman"/>
          <w:sz w:val="24"/>
          <w:szCs w:val="24"/>
          <w:lang w:eastAsia="ru-RU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  <w:lang w:eastAsia="ru-RU"/>
        </w:rPr>
        <w:t>Вариантность проектирования складов. Сравнение и выбор вариантов складов.</w:t>
      </w:r>
    </w:p>
    <w:p w:rsidR="00C60556" w:rsidRPr="00FC54E8" w:rsidRDefault="00C60556" w:rsidP="00FC54E8">
      <w:pPr>
        <w:pStyle w:val="a8"/>
        <w:numPr>
          <w:ilvl w:val="0"/>
          <w:numId w:val="21"/>
        </w:numPr>
        <w:suppressAutoHyphens w:val="0"/>
        <w:spacing w:after="0"/>
        <w:ind w:left="340" w:hanging="340"/>
        <w:rPr>
          <w:rFonts w:ascii="Times New Roman" w:hAnsi="Times New Roman"/>
          <w:sz w:val="24"/>
          <w:szCs w:val="24"/>
          <w:lang w:eastAsia="ru-RU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переработки тарно-штучных и штучных грузов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переработки контейнеров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</w:t>
      </w:r>
      <w:r w:rsidR="00A5575D" w:rsidRPr="00FC54E8">
        <w:rPr>
          <w:rFonts w:ascii="Times New Roman" w:hAnsi="Times New Roman"/>
          <w:sz w:val="24"/>
          <w:szCs w:val="24"/>
        </w:rPr>
        <w:t>тки навалочных и сыпучих грузов.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переработки зерновых </w:t>
      </w:r>
      <w:r w:rsidR="00A5575D" w:rsidRPr="00FC54E8">
        <w:rPr>
          <w:rFonts w:ascii="Times New Roman" w:hAnsi="Times New Roman"/>
          <w:sz w:val="24"/>
          <w:szCs w:val="24"/>
        </w:rPr>
        <w:t>грузов, овощей</w:t>
      </w:r>
      <w:r w:rsidRPr="00FC54E8">
        <w:rPr>
          <w:rFonts w:ascii="Times New Roman" w:hAnsi="Times New Roman"/>
          <w:sz w:val="24"/>
          <w:szCs w:val="24"/>
        </w:rPr>
        <w:t xml:space="preserve"> и фруктов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переработки лесных грузов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</w:t>
      </w:r>
      <w:r w:rsidR="00A5575D" w:rsidRPr="00FC54E8">
        <w:rPr>
          <w:rFonts w:ascii="Times New Roman" w:hAnsi="Times New Roman"/>
          <w:sz w:val="24"/>
          <w:szCs w:val="24"/>
        </w:rPr>
        <w:t>грузовые комплексы</w:t>
      </w:r>
      <w:r w:rsidRPr="00FC54E8">
        <w:rPr>
          <w:rFonts w:ascii="Times New Roman" w:hAnsi="Times New Roman"/>
          <w:sz w:val="24"/>
          <w:szCs w:val="24"/>
        </w:rPr>
        <w:t xml:space="preserve"> для переработки наливных грузов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Транспортно-грузовые комплексы для перевалки грузов в пунктах примыкания путей различной колеи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69E3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Транспортно-грузовые комплексы для перевалки грузов на причальных линиях морских и речных портов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C60556" w:rsidRPr="00FC54E8" w:rsidRDefault="002269E3" w:rsidP="00FC54E8">
      <w:pPr>
        <w:pStyle w:val="a8"/>
        <w:numPr>
          <w:ilvl w:val="0"/>
          <w:numId w:val="21"/>
        </w:numPr>
        <w:spacing w:after="0"/>
        <w:ind w:left="340" w:hanging="340"/>
        <w:rPr>
          <w:rFonts w:ascii="Times New Roman" w:hAnsi="Times New Roman"/>
          <w:sz w:val="24"/>
          <w:szCs w:val="24"/>
        </w:rPr>
      </w:pPr>
      <w:r w:rsidRPr="00FC54E8">
        <w:rPr>
          <w:rFonts w:ascii="Times New Roman" w:hAnsi="Times New Roman"/>
          <w:sz w:val="24"/>
          <w:szCs w:val="24"/>
        </w:rPr>
        <w:t>Особенности транспортно-грузовых комплексов для переработки таможенных грузов</w:t>
      </w:r>
      <w:r w:rsidR="00A5575D" w:rsidRPr="00FC54E8">
        <w:rPr>
          <w:rFonts w:ascii="Times New Roman" w:hAnsi="Times New Roman"/>
          <w:sz w:val="24"/>
          <w:szCs w:val="24"/>
        </w:rPr>
        <w:t>.</w:t>
      </w:r>
    </w:p>
    <w:p w:rsidR="0022300B" w:rsidRDefault="00357594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FC54E8" w:rsidRPr="00A5575D" w:rsidRDefault="00FC54E8" w:rsidP="00FC54E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36D8" w:rsidRDefault="00AD5439" w:rsidP="00FC54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Для очной формы </w:t>
      </w:r>
      <w:r w:rsidR="00563D43" w:rsidRPr="00A5575D">
        <w:rPr>
          <w:rFonts w:ascii="Times New Roman" w:hAnsi="Times New Roman" w:cs="Times New Roman"/>
          <w:sz w:val="24"/>
          <w:szCs w:val="24"/>
          <w:lang w:val="ru-RU"/>
        </w:rPr>
        <w:t>обучения:</w:t>
      </w:r>
      <w:r w:rsidRPr="00A557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54E8" w:rsidRPr="00A5575D" w:rsidRDefault="00FC54E8" w:rsidP="00A557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36D8" w:rsidRPr="00A5575D" w:rsidRDefault="00A936D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Объем дисциплины – 5 зачетных единиц (180 час.), в том числе:</w:t>
      </w:r>
    </w:p>
    <w:p w:rsidR="00A936D8" w:rsidRPr="00A5575D" w:rsidRDefault="00A936D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лекции – 3</w:t>
      </w:r>
      <w:r w:rsidR="00E3301F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2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</w:t>
      </w:r>
    </w:p>
    <w:p w:rsidR="007533B9" w:rsidRPr="00A5575D" w:rsidRDefault="00563D43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лабораторные работы – </w:t>
      </w:r>
      <w:r w:rsidR="008E5D1D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16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</w:t>
      </w:r>
    </w:p>
    <w:p w:rsidR="008E5D1D" w:rsidRPr="00A5575D" w:rsidRDefault="00563D43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</w:t>
      </w:r>
      <w:r w:rsidR="0022300B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</w:t>
      </w:r>
      <w:r w:rsidR="008E5D1D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актических работ – 34 час.</w:t>
      </w:r>
    </w:p>
    <w:p w:rsidR="00A936D8" w:rsidRDefault="00A936D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самостоятельная работа – </w:t>
      </w:r>
      <w:r w:rsidR="008E5D1D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44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</w:t>
      </w:r>
    </w:p>
    <w:p w:rsidR="00604DD7" w:rsidRPr="00A5575D" w:rsidRDefault="00604DD7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контроль- 54 час.</w:t>
      </w:r>
    </w:p>
    <w:p w:rsidR="00A936D8" w:rsidRDefault="00A936D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Форма контроля знаний – зачет, экзамен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КП</w:t>
      </w:r>
      <w:r w:rsidR="00563D4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FC54E8" w:rsidRPr="00A5575D" w:rsidRDefault="00FC54E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C54E8" w:rsidRDefault="00AD5439" w:rsidP="00FC54E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63D43">
        <w:rPr>
          <w:rFonts w:ascii="Times New Roman" w:hAnsi="Times New Roman" w:cs="Times New Roman"/>
          <w:sz w:val="24"/>
          <w:szCs w:val="24"/>
          <w:lang w:val="ru-RU"/>
        </w:rPr>
        <w:t>Для заочной формы обучения</w:t>
      </w:r>
      <w:r w:rsidR="00563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C54E8" w:rsidRDefault="00FC54E8" w:rsidP="00FC54E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27E88" w:rsidRPr="00A5575D" w:rsidRDefault="00E27E88" w:rsidP="00FC54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Объем дисциплины –</w:t>
      </w:r>
      <w:r w:rsidR="00563D4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5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зачетных единиц (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180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час.), в том числе:</w:t>
      </w:r>
    </w:p>
    <w:p w:rsidR="00E27E88" w:rsidRPr="00A5575D" w:rsidRDefault="00E27E8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лекции – 4 час.</w:t>
      </w:r>
    </w:p>
    <w:p w:rsidR="007533B9" w:rsidRPr="00A5575D" w:rsidRDefault="00563D43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л</w:t>
      </w:r>
      <w:r w:rsidR="00FA2B3F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абораторные работы – 8 час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E27E88" w:rsidRPr="00A5575D" w:rsidRDefault="00E27E8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практические занятия – 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8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</w:t>
      </w:r>
    </w:p>
    <w:p w:rsidR="00E27E88" w:rsidRDefault="00E27E8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самостоятельная работа – 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151</w:t>
      </w: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час.</w:t>
      </w:r>
    </w:p>
    <w:p w:rsidR="00604DD7" w:rsidRPr="00A5575D" w:rsidRDefault="00604DD7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контроль-9 час.</w:t>
      </w:r>
      <w:bookmarkStart w:id="0" w:name="_GoBack"/>
      <w:bookmarkEnd w:id="0"/>
    </w:p>
    <w:p w:rsidR="00E27E88" w:rsidRPr="00A5575D" w:rsidRDefault="00E27E88" w:rsidP="00A5575D">
      <w:pPr>
        <w:suppressAutoHyphens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Форма контроля знаний –  экзамен</w:t>
      </w:r>
      <w:r w:rsidR="007533B9" w:rsidRPr="00A557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КП.</w:t>
      </w:r>
    </w:p>
    <w:p w:rsidR="00E27E88" w:rsidRPr="00101D8A" w:rsidRDefault="00E27E88" w:rsidP="00E27E88">
      <w:pPr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57594" w:rsidRPr="00AD5439" w:rsidRDefault="00357594" w:rsidP="00AD5439">
      <w:pPr>
        <w:pStyle w:val="zagsait"/>
        <w:spacing w:line="20" w:lineRule="atLeast"/>
        <w:rPr>
          <w:sz w:val="24"/>
          <w:szCs w:val="24"/>
        </w:rPr>
      </w:pPr>
    </w:p>
    <w:p w:rsidR="00357594" w:rsidRPr="00AD5439" w:rsidRDefault="00357594" w:rsidP="00AD5439">
      <w:pPr>
        <w:pStyle w:val="zagsait"/>
        <w:spacing w:line="20" w:lineRule="atLeast"/>
        <w:rPr>
          <w:sz w:val="24"/>
          <w:szCs w:val="24"/>
        </w:rPr>
      </w:pPr>
    </w:p>
    <w:sectPr w:rsidR="00357594" w:rsidRPr="00AD5439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F7" w:rsidRDefault="003C28F7" w:rsidP="001F6AD3">
      <w:pPr>
        <w:spacing w:after="0" w:line="240" w:lineRule="auto"/>
      </w:pPr>
      <w:r>
        <w:separator/>
      </w:r>
    </w:p>
  </w:endnote>
  <w:endnote w:type="continuationSeparator" w:id="0">
    <w:p w:rsidR="003C28F7" w:rsidRDefault="003C28F7" w:rsidP="001F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7" w:rsidRDefault="00D56357">
    <w:pPr>
      <w:pStyle w:val="ad"/>
      <w:jc w:val="right"/>
    </w:pPr>
  </w:p>
  <w:p w:rsidR="00D56357" w:rsidRDefault="00D563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F7" w:rsidRDefault="003C28F7" w:rsidP="001F6AD3">
      <w:pPr>
        <w:spacing w:after="0" w:line="240" w:lineRule="auto"/>
      </w:pPr>
      <w:r>
        <w:separator/>
      </w:r>
    </w:p>
  </w:footnote>
  <w:footnote w:type="continuationSeparator" w:id="0">
    <w:p w:rsidR="003C28F7" w:rsidRDefault="003C28F7" w:rsidP="001F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1E8"/>
    <w:multiLevelType w:val="multilevel"/>
    <w:tmpl w:val="7E60888E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405788"/>
    <w:multiLevelType w:val="multilevel"/>
    <w:tmpl w:val="6C624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E84C9F"/>
    <w:multiLevelType w:val="multilevel"/>
    <w:tmpl w:val="4D0AF34C"/>
    <w:lvl w:ilvl="0">
      <w:start w:val="1"/>
      <w:numFmt w:val="bullet"/>
      <w:suff w:val="space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2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F331AA"/>
    <w:multiLevelType w:val="hybridMultilevel"/>
    <w:tmpl w:val="F036E934"/>
    <w:lvl w:ilvl="0" w:tplc="573066D0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53A6"/>
    <w:multiLevelType w:val="hybridMultilevel"/>
    <w:tmpl w:val="A8263BEE"/>
    <w:lvl w:ilvl="0" w:tplc="573066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3704"/>
    <w:multiLevelType w:val="multilevel"/>
    <w:tmpl w:val="9796F5D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9F0CFB"/>
    <w:multiLevelType w:val="hybridMultilevel"/>
    <w:tmpl w:val="4080DC5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85FEA"/>
    <w:multiLevelType w:val="hybridMultilevel"/>
    <w:tmpl w:val="DCF4145C"/>
    <w:lvl w:ilvl="0" w:tplc="573066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41E"/>
    <w:multiLevelType w:val="hybridMultilevel"/>
    <w:tmpl w:val="632AD8E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02478B"/>
    <w:multiLevelType w:val="hybridMultilevel"/>
    <w:tmpl w:val="CCA80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E33C5"/>
    <w:multiLevelType w:val="hybridMultilevel"/>
    <w:tmpl w:val="7D5C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D1D44"/>
    <w:multiLevelType w:val="multilevel"/>
    <w:tmpl w:val="CA548E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12170"/>
    <w:multiLevelType w:val="hybridMultilevel"/>
    <w:tmpl w:val="EF0EA2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17E7D"/>
    <w:multiLevelType w:val="hybridMultilevel"/>
    <w:tmpl w:val="A42EFD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19"/>
  </w:num>
  <w:num w:numId="9">
    <w:abstractNumId w:val="4"/>
  </w:num>
  <w:num w:numId="10">
    <w:abstractNumId w:val="6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6"/>
    <w:rsid w:val="00027325"/>
    <w:rsid w:val="000309B9"/>
    <w:rsid w:val="00070219"/>
    <w:rsid w:val="0008220C"/>
    <w:rsid w:val="000873DE"/>
    <w:rsid w:val="000A4E00"/>
    <w:rsid w:val="000F101F"/>
    <w:rsid w:val="000F6A10"/>
    <w:rsid w:val="00101D8A"/>
    <w:rsid w:val="00182AC2"/>
    <w:rsid w:val="001D4BF5"/>
    <w:rsid w:val="001E0ED6"/>
    <w:rsid w:val="001F6AD3"/>
    <w:rsid w:val="0022300B"/>
    <w:rsid w:val="002269E3"/>
    <w:rsid w:val="00232B55"/>
    <w:rsid w:val="002D61F6"/>
    <w:rsid w:val="003505E0"/>
    <w:rsid w:val="00357594"/>
    <w:rsid w:val="0036331C"/>
    <w:rsid w:val="0038721F"/>
    <w:rsid w:val="003A117A"/>
    <w:rsid w:val="003C28F7"/>
    <w:rsid w:val="003E04AE"/>
    <w:rsid w:val="004717C6"/>
    <w:rsid w:val="00523DCE"/>
    <w:rsid w:val="00563D43"/>
    <w:rsid w:val="00604DD7"/>
    <w:rsid w:val="006307A3"/>
    <w:rsid w:val="00640D25"/>
    <w:rsid w:val="00661317"/>
    <w:rsid w:val="0067275F"/>
    <w:rsid w:val="00677040"/>
    <w:rsid w:val="006A0413"/>
    <w:rsid w:val="007060A6"/>
    <w:rsid w:val="00716A4D"/>
    <w:rsid w:val="00736DAD"/>
    <w:rsid w:val="007533B9"/>
    <w:rsid w:val="00754055"/>
    <w:rsid w:val="007B5212"/>
    <w:rsid w:val="007F7C73"/>
    <w:rsid w:val="008E5D1D"/>
    <w:rsid w:val="009365A6"/>
    <w:rsid w:val="009D445B"/>
    <w:rsid w:val="00A42206"/>
    <w:rsid w:val="00A5575D"/>
    <w:rsid w:val="00A936D8"/>
    <w:rsid w:val="00AD5439"/>
    <w:rsid w:val="00B058D9"/>
    <w:rsid w:val="00C60556"/>
    <w:rsid w:val="00CA076E"/>
    <w:rsid w:val="00CB2DBB"/>
    <w:rsid w:val="00CE46B5"/>
    <w:rsid w:val="00D276B9"/>
    <w:rsid w:val="00D56357"/>
    <w:rsid w:val="00DA043B"/>
    <w:rsid w:val="00DA2945"/>
    <w:rsid w:val="00E27E88"/>
    <w:rsid w:val="00E3301F"/>
    <w:rsid w:val="00E67E73"/>
    <w:rsid w:val="00EC1998"/>
    <w:rsid w:val="00EC3B6E"/>
    <w:rsid w:val="00EC77B4"/>
    <w:rsid w:val="00EF0C55"/>
    <w:rsid w:val="00F3542F"/>
    <w:rsid w:val="00F622A0"/>
    <w:rsid w:val="00F630BE"/>
    <w:rsid w:val="00F73FD9"/>
    <w:rsid w:val="00F97FB4"/>
    <w:rsid w:val="00FA1373"/>
    <w:rsid w:val="00FA2B3F"/>
    <w:rsid w:val="00FC1798"/>
    <w:rsid w:val="00FC54E8"/>
    <w:rsid w:val="00FE066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F6E1"/>
  <w15:docId w15:val="{8A3EA2F5-676E-430E-9D2A-5C068A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Arial Unicode MS" w:hAnsi="Calibri" w:cs="Calibri"/>
      <w:lang w:val="en-GB" w:eastAsia="en-US"/>
    </w:rPr>
  </w:style>
  <w:style w:type="paragraph" w:styleId="1">
    <w:name w:val="heading 1"/>
    <w:basedOn w:val="a"/>
    <w:pPr>
      <w:keepNext/>
      <w:tabs>
        <w:tab w:val="left" w:pos="720"/>
        <w:tab w:val="num" w:pos="1080"/>
      </w:tabs>
      <w:spacing w:after="0" w:line="100" w:lineRule="atLeast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zagsait">
    <w:name w:val="zagsait"/>
    <w:basedOn w:val="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abzac">
    <w:name w:val="abzac"/>
    <w:basedOn w:val="a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pPr>
      <w:spacing w:after="0" w:line="10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="Calibri" w:cs="Times New Roman"/>
      <w:lang w:val="ru-RU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pPr>
      <w:spacing w:after="0" w:line="100" w:lineRule="atLeast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10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101F"/>
    <w:rPr>
      <w:rFonts w:ascii="Calibri" w:eastAsia="Arial Unicode MS" w:hAnsi="Calibri" w:cs="Calibri"/>
      <w:sz w:val="16"/>
      <w:szCs w:val="16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1373"/>
    <w:rPr>
      <w:rFonts w:ascii="Segoe UI" w:eastAsia="Arial Unicode MS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3F3D-978B-4979-927E-DC3B0BD2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ПГУПС</cp:lastModifiedBy>
  <cp:revision>13</cp:revision>
  <cp:lastPrinted>2016-11-22T10:07:00Z</cp:lastPrinted>
  <dcterms:created xsi:type="dcterms:W3CDTF">2018-01-02T19:24:00Z</dcterms:created>
  <dcterms:modified xsi:type="dcterms:W3CDTF">2019-04-26T14:01:00Z</dcterms:modified>
</cp:coreProperties>
</file>