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E54C" w14:textId="434FF919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15DB4B3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8E2003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312FC38E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106DFC8D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667E5828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08D37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25A478E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1BE3FF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A95DC4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E7F2362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E7D581E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9AA57EE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6FC27F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970FA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83FF4C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89F175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A50422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4066C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158A676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«</w:t>
      </w:r>
      <w:r w:rsidR="00030D10" w:rsidRPr="00030D10">
        <w:rPr>
          <w:rFonts w:eastAsia="Times New Roman" w:cs="Times New Roman"/>
          <w:caps/>
          <w:sz w:val="28"/>
          <w:szCs w:val="28"/>
          <w:lang w:eastAsia="ru-RU"/>
        </w:rPr>
        <w:t>Основы финансового рынка, технический анализ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30D10" w:rsidRPr="00030D1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30D10" w:rsidRPr="00030D10">
        <w:rPr>
          <w:rFonts w:eastAsia="Times New Roman" w:cs="Times New Roman"/>
          <w:sz w:val="28"/>
          <w:szCs w:val="28"/>
          <w:lang w:eastAsia="ru-RU"/>
        </w:rPr>
        <w:t>.В.ДВ.7.</w:t>
      </w:r>
      <w:r w:rsidR="00CE7AF3" w:rsidRPr="00030D10">
        <w:rPr>
          <w:rFonts w:eastAsia="Times New Roman" w:cs="Times New Roman"/>
          <w:sz w:val="28"/>
          <w:szCs w:val="28"/>
          <w:lang w:eastAsia="ru-RU"/>
        </w:rPr>
        <w:t>1</w:t>
      </w:r>
      <w:r w:rsidRPr="00030D10">
        <w:rPr>
          <w:rFonts w:eastAsia="Times New Roman" w:cs="Times New Roman"/>
          <w:sz w:val="28"/>
          <w:szCs w:val="28"/>
          <w:lang w:eastAsia="ru-RU"/>
        </w:rPr>
        <w:t>)</w:t>
      </w:r>
    </w:p>
    <w:p w14:paraId="79AE629D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20A0CB5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46965658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07B389A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62371C1F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773EC9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3EC8C17B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6B36FDD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1CD74582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09924600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B942333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1734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E336B2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A267A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6F12C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A308DCC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BCB0B7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8D41BA5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C356781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7D07C2D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38D3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304264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313D6C3A" w14:textId="77777777" w:rsidR="003E2D72" w:rsidRDefault="00BA2898" w:rsidP="00B541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7439C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47E864" w14:textId="1630728B" w:rsidR="00EC1F02" w:rsidRPr="00EC1F02" w:rsidRDefault="00086387" w:rsidP="00EC1F0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8849AC" wp14:editId="62A2BEE8">
            <wp:simplePos x="0" y="0"/>
            <wp:positionH relativeFrom="column">
              <wp:posOffset>-742678</wp:posOffset>
            </wp:positionH>
            <wp:positionV relativeFrom="paragraph">
              <wp:posOffset>-556804</wp:posOffset>
            </wp:positionV>
            <wp:extent cx="7032171" cy="10199914"/>
            <wp:effectExtent l="0" t="0" r="0" b="0"/>
            <wp:wrapNone/>
            <wp:docPr id="1" name="Рисунок 1" descr="F:\2019 Скан БИБ\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2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172" cy="101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F02" w:rsidRPr="00EC1F02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46AB042B" w14:textId="77777777" w:rsidR="00EC1F02" w:rsidRPr="00EC1F02" w:rsidRDefault="00EC1F02" w:rsidP="00EC1F0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29CBB62C" w14:textId="77777777" w:rsidR="00EC1F02" w:rsidRPr="00EC1F02" w:rsidRDefault="00EC1F02" w:rsidP="00EC1F0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7187394" w14:textId="77777777" w:rsidR="00EC1F02" w:rsidRPr="00EC1F02" w:rsidRDefault="00EC1F02" w:rsidP="00EC1F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1F0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5016B414" w14:textId="77777777" w:rsidR="00EC1F02" w:rsidRPr="00EC1F02" w:rsidRDefault="00EC1F02" w:rsidP="00EC1F0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C1F0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12074FC4" w14:textId="5B8D6FEC" w:rsidR="00EC1F02" w:rsidRPr="00EC1F02" w:rsidRDefault="00EC1F02" w:rsidP="00EC1F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1F0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BF280E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EC1F02">
        <w:rPr>
          <w:rFonts w:eastAsia="Times New Roman" w:cs="Times New Roman"/>
          <w:sz w:val="28"/>
          <w:szCs w:val="28"/>
          <w:lang w:eastAsia="ru-RU"/>
        </w:rPr>
        <w:t>_ от «_</w:t>
      </w:r>
      <w:r w:rsidRPr="00EC1F0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EC1F02">
        <w:rPr>
          <w:rFonts w:eastAsia="Times New Roman" w:cs="Times New Roman"/>
          <w:sz w:val="28"/>
          <w:szCs w:val="28"/>
          <w:lang w:eastAsia="ru-RU"/>
        </w:rPr>
        <w:t>_» _</w:t>
      </w:r>
      <w:r w:rsidRPr="00EC1F02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EC1F02">
        <w:rPr>
          <w:rFonts w:eastAsia="Times New Roman" w:cs="Times New Roman"/>
          <w:sz w:val="28"/>
          <w:szCs w:val="28"/>
          <w:lang w:eastAsia="ru-RU"/>
        </w:rPr>
        <w:t>_ 201</w:t>
      </w:r>
      <w:r w:rsidRPr="00EC1F0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EC1F0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3D8BC647" w14:textId="77777777" w:rsidR="00EC1F02" w:rsidRPr="00EC1F02" w:rsidRDefault="00EC1F02" w:rsidP="00EC1F02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364274D9" w14:textId="77777777" w:rsidR="00EC1F02" w:rsidRPr="00EC1F02" w:rsidRDefault="00EC1F02" w:rsidP="00EC1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E89879E" w14:textId="77777777" w:rsidR="00EC1F02" w:rsidRPr="00EC1F02" w:rsidRDefault="00EC1F02" w:rsidP="00EC1F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EC1F02" w:rsidRPr="00EC1F02" w14:paraId="042BE7F5" w14:textId="77777777" w:rsidTr="00B46C80">
        <w:tc>
          <w:tcPr>
            <w:tcW w:w="5070" w:type="dxa"/>
            <w:hideMark/>
          </w:tcPr>
          <w:p w14:paraId="6D24899E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2DC06EB5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1F0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4A63D66B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73259757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EC1F02" w:rsidRPr="00EC1F02" w14:paraId="34490A65" w14:textId="77777777" w:rsidTr="00B46C80">
        <w:tc>
          <w:tcPr>
            <w:tcW w:w="5070" w:type="dxa"/>
            <w:hideMark/>
          </w:tcPr>
          <w:p w14:paraId="236E6584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5D3945AE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7932FE0C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209E14" w14:textId="77777777" w:rsidR="00EC1F02" w:rsidRPr="00EC1F02" w:rsidRDefault="00EC1F02" w:rsidP="00EC1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B5D59DC" w14:textId="77777777" w:rsidR="00EC1F02" w:rsidRPr="00EC1F02" w:rsidRDefault="00EC1F02" w:rsidP="00EC1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C1F02" w:rsidRPr="00EC1F02" w14:paraId="2305078D" w14:textId="77777777" w:rsidTr="00B46C80">
        <w:tc>
          <w:tcPr>
            <w:tcW w:w="5070" w:type="dxa"/>
            <w:hideMark/>
          </w:tcPr>
          <w:p w14:paraId="174CF250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7DF8B309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48F96784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C1F02" w:rsidRPr="00EC1F02" w14:paraId="6F71957C" w14:textId="77777777" w:rsidTr="00B46C80">
        <w:tc>
          <w:tcPr>
            <w:tcW w:w="5070" w:type="dxa"/>
          </w:tcPr>
          <w:p w14:paraId="12FF6279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A7182E9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1FB82560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Calibri" w:cs="Times New Roman"/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767E8998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EC1F02" w:rsidRPr="00EC1F02" w14:paraId="3F567C48" w14:textId="77777777" w:rsidTr="00B46C80">
        <w:tc>
          <w:tcPr>
            <w:tcW w:w="5070" w:type="dxa"/>
            <w:hideMark/>
          </w:tcPr>
          <w:p w14:paraId="7380AD41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2A839684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5322231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C1F02" w:rsidRPr="00EC1F02" w14:paraId="7FDED4F1" w14:textId="77777777" w:rsidTr="00B46C80">
        <w:tc>
          <w:tcPr>
            <w:tcW w:w="5070" w:type="dxa"/>
          </w:tcPr>
          <w:p w14:paraId="73EA9EC2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AD9790F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405DC3C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C1F02" w:rsidRPr="00EC1F02" w14:paraId="1D315BE7" w14:textId="77777777" w:rsidTr="00B46C80">
        <w:tc>
          <w:tcPr>
            <w:tcW w:w="5070" w:type="dxa"/>
            <w:hideMark/>
          </w:tcPr>
          <w:p w14:paraId="229C1804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59520BAC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3B96A47E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EC1F02" w:rsidRPr="00EC1F02" w14:paraId="05C87165" w14:textId="77777777" w:rsidTr="00B46C80">
        <w:tc>
          <w:tcPr>
            <w:tcW w:w="5070" w:type="dxa"/>
            <w:hideMark/>
          </w:tcPr>
          <w:p w14:paraId="099F7680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EC1F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4591CE36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5A0D2ED" w14:textId="77777777" w:rsidR="00EC1F02" w:rsidRPr="00EC1F02" w:rsidRDefault="00EC1F02" w:rsidP="00EC1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0D0586" w14:textId="77777777" w:rsidR="00440D69" w:rsidRDefault="00440D69" w:rsidP="00B5414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0D99A78C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ABD4C5F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B27C04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Основы финансового рынка, технический анализ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2F08A05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30D10" w:rsidRPr="0046786B">
        <w:rPr>
          <w:sz w:val="28"/>
          <w:szCs w:val="28"/>
        </w:rPr>
        <w:t>формирование знаний в области финансового сектора экономики, представленного различными финансовыми рынками и их субъектами (биржами, банками, страховыми фирмами и т.п.), а также формирование навыков самостоятельной работы с законодательными актами,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proofErr w:type="gramEnd"/>
      <w:r w:rsidR="00030D10" w:rsidRPr="0046786B">
        <w:rPr>
          <w:sz w:val="28"/>
          <w:szCs w:val="28"/>
        </w:rPr>
        <w:t xml:space="preserve">. </w:t>
      </w:r>
      <w:r w:rsidR="00030D10" w:rsidRPr="0046786B">
        <w:rPr>
          <w:sz w:val="28"/>
          <w:szCs w:val="28"/>
          <w:shd w:val="clear" w:color="auto" w:fill="FFFFFF"/>
        </w:rPr>
        <w:t>В практической части курса изучаются операции с ценными бумагами и страхования рисков, а также методы использования производных финансовых инструментов. Практические занятия по дисциплине</w:t>
      </w:r>
      <w:r w:rsidR="00030D10" w:rsidRPr="00D40541">
        <w:rPr>
          <w:color w:val="000000"/>
          <w:sz w:val="28"/>
          <w:szCs w:val="28"/>
          <w:shd w:val="clear" w:color="auto" w:fill="FFFFFF"/>
        </w:rPr>
        <w:t xml:space="preserve"> ориентированы на закрепление основных законов функционирования компонентов финансового рынка, в том числе методов регулирования спроса на деньги, исходя из условий формирования денежной массы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14:paraId="78FAF73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4EEA4D12" w14:textId="77777777" w:rsidR="00030D10" w:rsidRPr="009A19E5" w:rsidRDefault="00030D10" w:rsidP="00F75C50">
      <w:pPr>
        <w:numPr>
          <w:ilvl w:val="0"/>
          <w:numId w:val="9"/>
        </w:numPr>
        <w:spacing w:after="0" w:line="240" w:lineRule="auto"/>
        <w:ind w:left="0" w:right="468" w:firstLine="851"/>
        <w:jc w:val="both"/>
        <w:rPr>
          <w:sz w:val="28"/>
          <w:szCs w:val="28"/>
        </w:rPr>
      </w:pPr>
      <w:r w:rsidRPr="009A19E5">
        <w:rPr>
          <w:sz w:val="28"/>
          <w:szCs w:val="28"/>
        </w:rPr>
        <w:t xml:space="preserve">изучение теоретических основ </w:t>
      </w:r>
      <w:r w:rsidRPr="00461DC5">
        <w:rPr>
          <w:sz w:val="28"/>
          <w:szCs w:val="28"/>
        </w:rPr>
        <w:t>финансового рынка</w:t>
      </w:r>
      <w:r w:rsidRPr="009A19E5">
        <w:rPr>
          <w:sz w:val="28"/>
          <w:szCs w:val="28"/>
        </w:rPr>
        <w:t>;</w:t>
      </w:r>
    </w:p>
    <w:p w14:paraId="0D9B9AF6" w14:textId="77777777" w:rsidR="00030D10" w:rsidRPr="00030D10" w:rsidRDefault="00030D10" w:rsidP="00F75C50">
      <w:pPr>
        <w:numPr>
          <w:ilvl w:val="0"/>
          <w:numId w:val="9"/>
        </w:numPr>
        <w:spacing w:after="0" w:line="240" w:lineRule="auto"/>
        <w:ind w:left="0" w:right="468" w:firstLine="851"/>
        <w:jc w:val="both"/>
        <w:rPr>
          <w:sz w:val="28"/>
          <w:szCs w:val="28"/>
        </w:rPr>
      </w:pPr>
      <w:r w:rsidRPr="009A19E5">
        <w:rPr>
          <w:sz w:val="28"/>
          <w:szCs w:val="28"/>
        </w:rPr>
        <w:t>знакомство с основными моделями, применяемым</w:t>
      </w:r>
      <w:r>
        <w:rPr>
          <w:sz w:val="28"/>
          <w:szCs w:val="28"/>
        </w:rPr>
        <w:t>и</w:t>
      </w:r>
      <w:r w:rsidRPr="009A19E5">
        <w:rPr>
          <w:sz w:val="28"/>
          <w:szCs w:val="28"/>
        </w:rPr>
        <w:t xml:space="preserve"> в </w:t>
      </w:r>
      <w:r w:rsidRPr="00030D10">
        <w:rPr>
          <w:sz w:val="28"/>
          <w:szCs w:val="28"/>
        </w:rPr>
        <w:t xml:space="preserve">финансовом рынке; </w:t>
      </w:r>
    </w:p>
    <w:p w14:paraId="259486AB" w14:textId="77777777"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8"/>
          <w:sz w:val="28"/>
          <w:szCs w:val="28"/>
        </w:rPr>
        <w:t>приобретение навыков оценки финансовых активов с учетом их инвестиционных характеристик и нормативно-правовой базы стоимостной оценки</w:t>
      </w:r>
      <w:r w:rsidRPr="00030D10">
        <w:rPr>
          <w:sz w:val="28"/>
          <w:szCs w:val="28"/>
        </w:rPr>
        <w:t xml:space="preserve">; </w:t>
      </w:r>
    </w:p>
    <w:p w14:paraId="4DFF038B" w14:textId="77777777"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10"/>
          <w:sz w:val="28"/>
          <w:szCs w:val="28"/>
        </w:rPr>
        <w:t>освоение современных методов оценки стоимости финансовых активов</w:t>
      </w:r>
      <w:r w:rsidRPr="00030D10">
        <w:rPr>
          <w:sz w:val="28"/>
          <w:szCs w:val="28"/>
        </w:rPr>
        <w:t>;</w:t>
      </w:r>
    </w:p>
    <w:p w14:paraId="4B37D8E4" w14:textId="77777777"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8"/>
          <w:sz w:val="28"/>
          <w:szCs w:val="28"/>
        </w:rPr>
        <w:t>приобретение навыков</w:t>
      </w:r>
      <w:r w:rsidRPr="00030D10">
        <w:rPr>
          <w:sz w:val="28"/>
          <w:szCs w:val="28"/>
        </w:rPr>
        <w:t xml:space="preserve"> по определения различных видов стоимости ценных бумаг с учетом специфики российского рынка;</w:t>
      </w:r>
    </w:p>
    <w:p w14:paraId="38888429" w14:textId="77777777" w:rsidR="003D5E03" w:rsidRPr="00030D10" w:rsidRDefault="00030D10" w:rsidP="00F75C50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30D10">
        <w:rPr>
          <w:szCs w:val="28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030D10">
        <w:rPr>
          <w:szCs w:val="28"/>
          <w:lang w:val="en-US"/>
        </w:rPr>
        <w:t>MATLAB</w:t>
      </w:r>
      <w:r w:rsidRPr="00030D10">
        <w:rPr>
          <w:szCs w:val="28"/>
        </w:rPr>
        <w:t xml:space="preserve">, </w:t>
      </w:r>
      <w:r w:rsidRPr="00030D10">
        <w:rPr>
          <w:szCs w:val="28"/>
          <w:lang w:val="en-US"/>
        </w:rPr>
        <w:t>Excel</w:t>
      </w:r>
      <w:r w:rsidRPr="00030D10">
        <w:rPr>
          <w:szCs w:val="28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3D5E03" w:rsidRPr="00030D10">
        <w:rPr>
          <w:rFonts w:cs="Times New Roman"/>
          <w:szCs w:val="28"/>
        </w:rPr>
        <w:t>.</w:t>
      </w:r>
    </w:p>
    <w:p w14:paraId="6842F0DC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6B1F0B3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14:paraId="20FD97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9F043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14:paraId="5E7115F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14:paraId="33643464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263AB8B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5CE37C0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основы формирования и функционирования финансовых рынков и институтов;</w:t>
      </w:r>
    </w:p>
    <w:p w14:paraId="433D9BB7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модели оценки капитальных (финансовых) активов;</w:t>
      </w:r>
    </w:p>
    <w:p w14:paraId="2D8B8297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источники финансирования, институты и инструменты финансового рынка;</w:t>
      </w:r>
    </w:p>
    <w:p w14:paraId="5C1D9CCA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виды ценных бумаг и условия их котировки;</w:t>
      </w:r>
    </w:p>
    <w:p w14:paraId="7714EB96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методы построения цен долговых и долевых ценных бумаг;</w:t>
      </w:r>
    </w:p>
    <w:p w14:paraId="789EE382" w14:textId="77777777" w:rsidR="003D5E03" w:rsidRPr="00030D10" w:rsidRDefault="00030D10" w:rsidP="00F75C50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 xml:space="preserve"> инструменты регулирования спроса на деньги на рынке денег</w:t>
      </w:r>
      <w:r w:rsidR="003D5E03" w:rsidRPr="00030D10">
        <w:rPr>
          <w:sz w:val="28"/>
          <w:szCs w:val="28"/>
        </w:rPr>
        <w:t>.</w:t>
      </w:r>
    </w:p>
    <w:p w14:paraId="028AE28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521D320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ставить цели и формировать задачи, связанные с реализацией профессиональных функций;</w:t>
      </w:r>
    </w:p>
    <w:p w14:paraId="1DAD4A4C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14:paraId="1C07FDA9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оценивать риски, доходность и </w:t>
      </w:r>
      <w:proofErr w:type="gramStart"/>
      <w:r w:rsidRPr="00030D10">
        <w:rPr>
          <w:sz w:val="28"/>
          <w:szCs w:val="28"/>
        </w:rPr>
        <w:t>эффективность</w:t>
      </w:r>
      <w:proofErr w:type="gramEnd"/>
      <w:r w:rsidRPr="00030D10">
        <w:rPr>
          <w:sz w:val="28"/>
          <w:szCs w:val="28"/>
        </w:rPr>
        <w:t xml:space="preserve"> применяемые финансовые решения с точки зрения их влияния на создание ценности (стоимости) компании;</w:t>
      </w:r>
    </w:p>
    <w:p w14:paraId="799AEAC6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обосновать решения в сфере управления оборотным капиталом и выбора источников финансирования;</w:t>
      </w:r>
    </w:p>
    <w:p w14:paraId="472D987A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проводить оценку финансовых инструментов;</w:t>
      </w:r>
    </w:p>
    <w:p w14:paraId="3B3F658D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формировать балансовые сводки операций с акциями и облигациями;</w:t>
      </w:r>
    </w:p>
    <w:p w14:paraId="0A2794EA" w14:textId="77777777" w:rsidR="003D5E03" w:rsidRPr="00030D10" w:rsidRDefault="00030D10" w:rsidP="00F75C50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>давать оценку операциям корпораций на первичном рынке ценных бумаг</w:t>
      </w:r>
      <w:r w:rsidR="003D5E03" w:rsidRPr="00030D10">
        <w:rPr>
          <w:bCs/>
          <w:sz w:val="28"/>
          <w:szCs w:val="28"/>
        </w:rPr>
        <w:t>.</w:t>
      </w:r>
    </w:p>
    <w:p w14:paraId="2B887B7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DF4A539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анализа финансовой отчетности и финансового прогнозирования;</w:t>
      </w:r>
    </w:p>
    <w:p w14:paraId="1D734943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формулирования и реализации стратегии на уровне </w:t>
      </w:r>
      <w:proofErr w:type="gramStart"/>
      <w:r w:rsidRPr="00030D10">
        <w:rPr>
          <w:sz w:val="28"/>
          <w:szCs w:val="28"/>
        </w:rPr>
        <w:t>бизнес-единицы</w:t>
      </w:r>
      <w:proofErr w:type="gramEnd"/>
      <w:r w:rsidRPr="00030D10">
        <w:rPr>
          <w:sz w:val="28"/>
          <w:szCs w:val="28"/>
        </w:rPr>
        <w:t>;</w:t>
      </w:r>
    </w:p>
    <w:p w14:paraId="6ACE42BD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инвестиционного анализа и анализа финансовых рынков;</w:t>
      </w:r>
    </w:p>
    <w:p w14:paraId="05E33DBB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управления операциями;</w:t>
      </w:r>
    </w:p>
    <w:p w14:paraId="79C3E627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основными моделями оценки акций и облигаций;</w:t>
      </w:r>
    </w:p>
    <w:p w14:paraId="6B616159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методом оценки риска в инвестировании;</w:t>
      </w:r>
    </w:p>
    <w:p w14:paraId="11E084DA" w14:textId="77777777" w:rsidR="003D5E03" w:rsidRPr="00030D10" w:rsidRDefault="00030D10" w:rsidP="00F75C50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 xml:space="preserve"> навыками анализа котировки облигаций корпорации</w:t>
      </w:r>
      <w:r w:rsidR="003D5E03" w:rsidRPr="00030D10">
        <w:rPr>
          <w:sz w:val="28"/>
          <w:szCs w:val="28"/>
        </w:rPr>
        <w:t>.</w:t>
      </w:r>
    </w:p>
    <w:p w14:paraId="6D5559DD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6555BD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0972794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1D60C3F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5BA07832" w14:textId="77777777" w:rsidR="00104973" w:rsidRPr="00030D1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030D10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030D10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030D10">
        <w:rPr>
          <w:rFonts w:eastAsia="Times New Roman" w:cs="Times New Roman"/>
          <w:sz w:val="28"/>
          <w:szCs w:val="28"/>
          <w:lang w:eastAsia="ru-RU"/>
        </w:rPr>
        <w:t>:</w:t>
      </w:r>
    </w:p>
    <w:p w14:paraId="362FEF8E" w14:textId="77777777"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30D1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);</w:t>
      </w:r>
    </w:p>
    <w:p w14:paraId="6805E8CF" w14:textId="77777777" w:rsidR="00104973" w:rsidRPr="00030D1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030D1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45C13F51" w14:textId="77777777" w:rsidR="00104973" w:rsidRPr="00030D10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0D10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030D10" w:rsidRPr="00030D10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21A6D268" w14:textId="77777777"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(ПК-1</w:t>
      </w:r>
      <w:r w:rsidRPr="00030D1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);</w:t>
      </w:r>
    </w:p>
    <w:p w14:paraId="17E29A4E" w14:textId="77777777"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.</w:t>
      </w:r>
    </w:p>
    <w:p w14:paraId="6B46507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30D1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30D1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30D10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38AC76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7E111F05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71E00A2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AF1BC5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Основы финансового рынка, технический анализ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30D10" w:rsidRPr="00030D1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30D10" w:rsidRPr="00030D10">
        <w:rPr>
          <w:rFonts w:eastAsia="Times New Roman" w:cs="Times New Roman"/>
          <w:sz w:val="28"/>
          <w:szCs w:val="28"/>
          <w:lang w:eastAsia="ru-RU"/>
        </w:rPr>
        <w:t>.В.ДВ.7</w:t>
      </w:r>
      <w:r w:rsidR="00F7742B" w:rsidRPr="00030D10">
        <w:rPr>
          <w:rFonts w:eastAsia="Times New Roman" w:cs="Times New Roman"/>
          <w:sz w:val="28"/>
          <w:szCs w:val="28"/>
          <w:lang w:eastAsia="ru-RU"/>
        </w:rPr>
        <w:t>.1</w:t>
      </w:r>
      <w:r w:rsidRPr="00030D10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14:paraId="66D3A83A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0E9A99C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17439C" w:rsidRPr="0017439C" w14:paraId="3B1FE6BA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7F1CBF2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0CDD3FB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1EE10F97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439C" w:rsidRPr="0017439C" w14:paraId="14D9BDB4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51E3435D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169C1FC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7E7CCD37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7439C" w:rsidRPr="0017439C" w14:paraId="610FA13C" w14:textId="77777777" w:rsidTr="00192CF4">
        <w:trPr>
          <w:jc w:val="center"/>
        </w:trPr>
        <w:tc>
          <w:tcPr>
            <w:tcW w:w="3003" w:type="pct"/>
            <w:vAlign w:val="center"/>
          </w:tcPr>
          <w:p w14:paraId="004F6CA6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207D002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00C39CF2" w14:textId="77777777" w:rsidR="0017439C" w:rsidRPr="0017439C" w:rsidRDefault="0017439C" w:rsidP="0017439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6B68A4F3" w14:textId="77777777" w:rsidR="0017439C" w:rsidRPr="0017439C" w:rsidRDefault="0017439C" w:rsidP="0017439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288CEF4F" w14:textId="77777777" w:rsidR="0017439C" w:rsidRPr="0017439C" w:rsidRDefault="0017439C" w:rsidP="0017439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1C5651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CC50B4F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3E4FC69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836AFA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6DABA88C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6D6DF7BF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EC64204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DF4F06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3FE75C2A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9C79FEF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6A4F6425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02C1D4DC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439C" w:rsidRPr="0017439C" w14:paraId="372686AA" w14:textId="77777777" w:rsidTr="00192CF4">
        <w:trPr>
          <w:jc w:val="center"/>
        </w:trPr>
        <w:tc>
          <w:tcPr>
            <w:tcW w:w="3003" w:type="pct"/>
            <w:vAlign w:val="center"/>
          </w:tcPr>
          <w:p w14:paraId="2FA9662C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0C17BA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9B09A90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7439C" w:rsidRPr="0017439C" w14:paraId="26A8EB34" w14:textId="77777777" w:rsidTr="00192CF4">
        <w:trPr>
          <w:jc w:val="center"/>
        </w:trPr>
        <w:tc>
          <w:tcPr>
            <w:tcW w:w="3003" w:type="pct"/>
            <w:vAlign w:val="center"/>
          </w:tcPr>
          <w:p w14:paraId="5C09075D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16C724B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8699C96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439C" w:rsidRPr="0017439C" w14:paraId="0F62890A" w14:textId="77777777" w:rsidTr="00192CF4">
        <w:trPr>
          <w:jc w:val="center"/>
        </w:trPr>
        <w:tc>
          <w:tcPr>
            <w:tcW w:w="3003" w:type="pct"/>
            <w:vAlign w:val="center"/>
          </w:tcPr>
          <w:p w14:paraId="3953F305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49EEB7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FBB4C15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7439C" w:rsidRPr="0017439C" w14:paraId="68D38EE4" w14:textId="77777777" w:rsidTr="00192CF4">
        <w:trPr>
          <w:jc w:val="center"/>
        </w:trPr>
        <w:tc>
          <w:tcPr>
            <w:tcW w:w="3003" w:type="pct"/>
            <w:vAlign w:val="center"/>
          </w:tcPr>
          <w:p w14:paraId="522FFC14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E674F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17439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522F310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17439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71DB81E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14:paraId="6A2D10F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F0CB2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79AEF8A0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104973" w:rsidRPr="00104973" w14:paraId="55A91936" w14:textId="77777777" w:rsidTr="00BF2F5D">
        <w:trPr>
          <w:jc w:val="center"/>
        </w:trPr>
        <w:tc>
          <w:tcPr>
            <w:tcW w:w="622" w:type="dxa"/>
            <w:vAlign w:val="center"/>
          </w:tcPr>
          <w:p w14:paraId="48850152" w14:textId="77777777"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0" w:type="dxa"/>
            <w:vAlign w:val="center"/>
          </w:tcPr>
          <w:p w14:paraId="31906F8C" w14:textId="77777777"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14:paraId="0D140FA6" w14:textId="77777777"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03B20" w:rsidRPr="004F1C29" w14:paraId="23AE255C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53391883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030" w:type="dxa"/>
          </w:tcPr>
          <w:p w14:paraId="506E4902" w14:textId="77777777"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Финансовый рынок</w:t>
            </w:r>
          </w:p>
        </w:tc>
        <w:tc>
          <w:tcPr>
            <w:tcW w:w="5919" w:type="dxa"/>
          </w:tcPr>
          <w:p w14:paraId="31F3AF63" w14:textId="77777777" w:rsidR="00C03B20" w:rsidRPr="00C03B20" w:rsidRDefault="00C03B20" w:rsidP="00BF2F5D">
            <w:pPr>
              <w:spacing w:after="0" w:line="240" w:lineRule="auto"/>
              <w:jc w:val="both"/>
            </w:pPr>
            <w:r w:rsidRPr="00C03B20">
              <w:t xml:space="preserve">Цель, задачи финансового </w:t>
            </w:r>
            <w:proofErr w:type="spellStart"/>
            <w:r w:rsidRPr="00C03B20">
              <w:t>рынка</w:t>
            </w:r>
            <w:proofErr w:type="gramStart"/>
            <w:r w:rsidRPr="00C03B20">
              <w:t>.О</w:t>
            </w:r>
            <w:proofErr w:type="gramEnd"/>
            <w:r w:rsidRPr="00C03B20">
              <w:t>сновные</w:t>
            </w:r>
            <w:proofErr w:type="spellEnd"/>
            <w:r w:rsidRPr="00C03B20">
              <w:t xml:space="preserve"> финансовые отчеты: баланс, отчет о финансовых результатах, отчет о движении денежных средств.</w:t>
            </w:r>
          </w:p>
          <w:p w14:paraId="6C9C44C0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Индикаторы финансового рынка:</w:t>
            </w:r>
          </w:p>
          <w:p w14:paraId="42066725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ставка рефинансирования Центрального банка РФ (ЦБ РФ);</w:t>
            </w:r>
          </w:p>
          <w:p w14:paraId="0AAFD7C7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процентные ставки межбанковского рынка по процентам и депозитам;</w:t>
            </w:r>
          </w:p>
          <w:p w14:paraId="16F59EE6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темп роста инфляции;</w:t>
            </w:r>
          </w:p>
          <w:p w14:paraId="67DD9A78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денежная масса и денежная база;</w:t>
            </w:r>
          </w:p>
          <w:p w14:paraId="3B7BE149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золотовалютные резервы (</w:t>
            </w:r>
            <w:proofErr w:type="gramStart"/>
            <w:r w:rsidRPr="00C03B20">
              <w:t>млрд</w:t>
            </w:r>
            <w:proofErr w:type="gramEnd"/>
            <w:r w:rsidRPr="00C03B20">
              <w:t xml:space="preserve"> долл.);</w:t>
            </w:r>
          </w:p>
          <w:p w14:paraId="1A7E7262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валютный курс рубля к иностранным валютам;</w:t>
            </w:r>
          </w:p>
          <w:p w14:paraId="7FF6CA4D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курс акций;</w:t>
            </w:r>
          </w:p>
          <w:p w14:paraId="39BBEEB9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капитализация курса акций;</w:t>
            </w:r>
          </w:p>
          <w:p w14:paraId="79C207B2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lang w:val="en-US"/>
              </w:rPr>
            </w:pPr>
            <w:r w:rsidRPr="00C03B20">
              <w:t>фондовые индексы.</w:t>
            </w:r>
          </w:p>
        </w:tc>
      </w:tr>
      <w:tr w:rsidR="00C03B20" w:rsidRPr="004F1C29" w14:paraId="7C7DB25C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6ADC1143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030" w:type="dxa"/>
          </w:tcPr>
          <w:p w14:paraId="178F2530" w14:textId="77777777"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Рынок прямых инвестиций</w:t>
            </w:r>
          </w:p>
        </w:tc>
        <w:tc>
          <w:tcPr>
            <w:tcW w:w="5919" w:type="dxa"/>
          </w:tcPr>
          <w:p w14:paraId="69926100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Основные финансовые процессы:</w:t>
            </w:r>
          </w:p>
          <w:p w14:paraId="2FA0308A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формирование затрат;</w:t>
            </w:r>
          </w:p>
          <w:p w14:paraId="2F72FB6B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получение, распределение и использование выручки, прибыли;</w:t>
            </w:r>
          </w:p>
          <w:p w14:paraId="6924172D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формирование, движение и использование основных фондов и оборотных средств, нематериальных активов;</w:t>
            </w:r>
          </w:p>
          <w:p w14:paraId="289A1B5A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осуществление капитальных и (или) финансовых вложений;</w:t>
            </w:r>
          </w:p>
          <w:p w14:paraId="3B1804CB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уплата налогов.</w:t>
            </w:r>
          </w:p>
          <w:p w14:paraId="237CA2F5" w14:textId="77777777" w:rsidR="00C03B20" w:rsidRPr="00C03B20" w:rsidRDefault="00C03B20" w:rsidP="00BF2F5D">
            <w:pPr>
              <w:spacing w:after="0" w:line="240" w:lineRule="auto"/>
              <w:ind w:right="-143"/>
              <w:rPr>
                <w:lang w:val="en-US"/>
              </w:rPr>
            </w:pPr>
            <w:r w:rsidRPr="00C03B20">
              <w:t>Варианты построения бюджета</w:t>
            </w:r>
            <w:r w:rsidRPr="00C03B20">
              <w:rPr>
                <w:lang w:val="en-US"/>
              </w:rPr>
              <w:t>:</w:t>
            </w:r>
          </w:p>
          <w:p w14:paraId="7F846838" w14:textId="77777777"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сверху – вниз;</w:t>
            </w:r>
          </w:p>
          <w:p w14:paraId="159F16AB" w14:textId="77777777"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снизу – вверх;</w:t>
            </w:r>
          </w:p>
          <w:p w14:paraId="13356E5F" w14:textId="77777777"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комбинированный.</w:t>
            </w:r>
          </w:p>
          <w:p w14:paraId="03D7FA99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Классификационный признак активов компании</w:t>
            </w:r>
          </w:p>
          <w:p w14:paraId="0FB56905" w14:textId="77777777"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форма функционирования;</w:t>
            </w:r>
          </w:p>
          <w:p w14:paraId="3D8AA974" w14:textId="77777777"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 xml:space="preserve">характер участия в </w:t>
            </w:r>
            <w:proofErr w:type="spellStart"/>
            <w:r w:rsidRPr="00C03B20">
              <w:t>хозяйсивенном</w:t>
            </w:r>
            <w:proofErr w:type="spellEnd"/>
            <w:r w:rsidRPr="00C03B20">
              <w:t xml:space="preserve"> процессе и скорость оборота;</w:t>
            </w:r>
          </w:p>
          <w:p w14:paraId="0B93894E" w14:textId="77777777"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степень ликвидности.</w:t>
            </w:r>
          </w:p>
          <w:p w14:paraId="360737B9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Планирование и прогнозирование денежных потоков.</w:t>
            </w:r>
          </w:p>
          <w:p w14:paraId="4DF18B7F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Применение модели В. </w:t>
            </w:r>
            <w:proofErr w:type="spellStart"/>
            <w:r w:rsidRPr="00C03B20">
              <w:t>Баумоля</w:t>
            </w:r>
            <w:proofErr w:type="spellEnd"/>
            <w:r w:rsidRPr="00C03B20">
              <w:t xml:space="preserve"> при планировании оптимального размера среднего остатка денежных активов.</w:t>
            </w:r>
          </w:p>
          <w:p w14:paraId="4681786E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Применение статистических методов для модели Миллера – Орра  в </w:t>
            </w:r>
            <w:proofErr w:type="gramStart"/>
            <w:r w:rsidRPr="00C03B20">
              <w:t>случае</w:t>
            </w:r>
            <w:proofErr w:type="gramEnd"/>
            <w:r w:rsidRPr="00C03B20">
              <w:t xml:space="preserve"> когда остаток денежных средств на расчётном счёте изменяется случайным образом.</w:t>
            </w:r>
          </w:p>
          <w:p w14:paraId="6FF5E003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Четыре основных метода определения потребностей </w:t>
            </w:r>
            <w:r w:rsidRPr="00C03B20">
              <w:lastRenderedPageBreak/>
              <w:t>компании в оборотных средствах:</w:t>
            </w:r>
          </w:p>
          <w:p w14:paraId="469FBAF1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метод прямого счёта;</w:t>
            </w:r>
          </w:p>
          <w:p w14:paraId="78D38018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нормативныйметод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64E62309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аналитический метод</w:t>
            </w:r>
            <w:r w:rsidRPr="00C03B20">
              <w:rPr>
                <w:lang w:val="en-US"/>
              </w:rPr>
              <w:t>;</w:t>
            </w:r>
          </w:p>
          <w:p w14:paraId="6BDAF618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метод оптимизации заказа.</w:t>
            </w:r>
          </w:p>
          <w:p w14:paraId="4A1FF127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Показатели эффективности использования оборотных средств:</w:t>
            </w:r>
          </w:p>
          <w:p w14:paraId="46733784" w14:textId="77777777"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</w:pPr>
            <w:r w:rsidRPr="00C03B20">
              <w:t>длительность одного оборота;</w:t>
            </w:r>
          </w:p>
          <w:p w14:paraId="4D258E55" w14:textId="77777777"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</w:pPr>
            <w:r w:rsidRPr="00C03B20">
              <w:t>коэффициент оборачиваемости;</w:t>
            </w:r>
          </w:p>
          <w:p w14:paraId="34D22261" w14:textId="77777777"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C03B20">
              <w:t>коэффициент загрузки оборотных средств.</w:t>
            </w:r>
          </w:p>
        </w:tc>
      </w:tr>
      <w:tr w:rsidR="00C03B20" w:rsidRPr="004F1C29" w14:paraId="45D0B111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7D306C6D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lastRenderedPageBreak/>
              <w:t>3</w:t>
            </w:r>
          </w:p>
        </w:tc>
        <w:tc>
          <w:tcPr>
            <w:tcW w:w="3030" w:type="dxa"/>
          </w:tcPr>
          <w:p w14:paraId="45BC9F49" w14:textId="77777777"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5919" w:type="dxa"/>
          </w:tcPr>
          <w:p w14:paraId="70379FF0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Сегменты рынка ценных бумаг</w:t>
            </w:r>
            <w:r w:rsidRPr="00C03B20">
              <w:rPr>
                <w:lang w:val="en-US"/>
              </w:rPr>
              <w:t>:</w:t>
            </w:r>
          </w:p>
          <w:p w14:paraId="20FFB406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организованный рынок;</w:t>
            </w:r>
          </w:p>
          <w:p w14:paraId="0CAA0B25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не</w:t>
            </w:r>
            <w:proofErr w:type="spellEnd"/>
            <w:r w:rsidRPr="00C03B20">
              <w:t>организованный рынок;</w:t>
            </w:r>
          </w:p>
          <w:p w14:paraId="727A506C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первичный рынок;</w:t>
            </w:r>
          </w:p>
          <w:p w14:paraId="596C3219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вторичный рынок;</w:t>
            </w:r>
          </w:p>
          <w:p w14:paraId="26CAD475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биржевой рынок</w:t>
            </w:r>
            <w:r w:rsidRPr="00C03B20">
              <w:rPr>
                <w:lang w:val="en-US"/>
              </w:rPr>
              <w:t>;</w:t>
            </w:r>
          </w:p>
          <w:p w14:paraId="4E454B25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внебиржевой рынок</w:t>
            </w:r>
            <w:r w:rsidRPr="00C03B20">
              <w:rPr>
                <w:lang w:val="en-US"/>
              </w:rPr>
              <w:t>;</w:t>
            </w:r>
          </w:p>
          <w:p w14:paraId="53609E96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кассовый рынок</w:t>
            </w:r>
            <w:r w:rsidRPr="00C03B20">
              <w:rPr>
                <w:lang w:val="en-US"/>
              </w:rPr>
              <w:t>;</w:t>
            </w:r>
          </w:p>
          <w:p w14:paraId="3CB0B9A8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срочный рынок.</w:t>
            </w:r>
          </w:p>
          <w:p w14:paraId="62CF41B6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Классификационный критерий (признак) ценных бумаг:</w:t>
            </w:r>
          </w:p>
          <w:p w14:paraId="4418E199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экономическая сущность;</w:t>
            </w:r>
          </w:p>
          <w:p w14:paraId="09937570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срок привлечения инвестиционного капитала;</w:t>
            </w:r>
          </w:p>
          <w:p w14:paraId="790D0EC5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очерёдность размещения;</w:t>
            </w:r>
          </w:p>
          <w:p w14:paraId="04FC878B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те</w:t>
            </w:r>
            <w:proofErr w:type="spellEnd"/>
            <w:r w:rsidRPr="00C03B20">
              <w:t>р</w:t>
            </w:r>
            <w:proofErr w:type="spellStart"/>
            <w:r w:rsidRPr="00C03B20">
              <w:rPr>
                <w:lang w:val="en-US"/>
              </w:rPr>
              <w:t>риторияобращения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66E8893B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эмитенты;</w:t>
            </w:r>
          </w:p>
          <w:p w14:paraId="01E57CF2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способ выплаты;</w:t>
            </w:r>
          </w:p>
          <w:p w14:paraId="5BF70197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виды процентных ставок;</w:t>
            </w:r>
          </w:p>
          <w:p w14:paraId="2E04E81C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способ начисления процентов;</w:t>
            </w:r>
          </w:p>
          <w:p w14:paraId="0D493405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качество;</w:t>
            </w:r>
          </w:p>
          <w:p w14:paraId="4C5D5FFC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старшинство.</w:t>
            </w:r>
          </w:p>
          <w:p w14:paraId="35381AEB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Вид цены на акцию:</w:t>
            </w:r>
          </w:p>
          <w:p w14:paraId="446D7114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номинальная;</w:t>
            </w:r>
          </w:p>
          <w:p w14:paraId="3597DF96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рыночная или курсовая;</w:t>
            </w:r>
          </w:p>
          <w:p w14:paraId="1E6956BC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балансовая стоимость акции;</w:t>
            </w:r>
          </w:p>
          <w:p w14:paraId="4A312A96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ликвидная стоимость акции.</w:t>
            </w:r>
          </w:p>
          <w:p w14:paraId="5B3B907C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Методики </w:t>
            </w:r>
            <w:proofErr w:type="spellStart"/>
            <w:r w:rsidRPr="00C03B20">
              <w:t>дивидентных</w:t>
            </w:r>
            <w:proofErr w:type="spellEnd"/>
            <w:r w:rsidRPr="00C03B20">
              <w:t xml:space="preserve"> выплат:</w:t>
            </w:r>
          </w:p>
          <w:p w14:paraId="1722D6A4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 xml:space="preserve">постоянного процентного распределения </w:t>
            </w:r>
            <w:proofErr w:type="spellStart"/>
            <w:r w:rsidRPr="00C03B20">
              <w:t>пр</w:t>
            </w:r>
            <w:proofErr w:type="spellEnd"/>
            <w:r w:rsidRPr="00C03B20">
              <w:rPr>
                <w:lang w:val="en-US"/>
              </w:rPr>
              <w:t>и</w:t>
            </w:r>
            <w:r w:rsidRPr="00C03B20">
              <w:t>были;</w:t>
            </w:r>
          </w:p>
          <w:p w14:paraId="2E911324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 xml:space="preserve">фиксированных </w:t>
            </w:r>
            <w:proofErr w:type="spellStart"/>
            <w:r w:rsidRPr="00C03B20">
              <w:t>дивидентных</w:t>
            </w:r>
            <w:proofErr w:type="spellEnd"/>
            <w:r w:rsidRPr="00C03B20">
              <w:t xml:space="preserve"> выплат;</w:t>
            </w:r>
          </w:p>
          <w:p w14:paraId="0E982373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 xml:space="preserve">выплаты гарантированного минимума и “ экстра” – </w:t>
            </w:r>
            <w:proofErr w:type="spellStart"/>
            <w:r w:rsidRPr="00C03B20">
              <w:t>дивидентов</w:t>
            </w:r>
            <w:proofErr w:type="spellEnd"/>
            <w:r w:rsidRPr="00C03B20">
              <w:t>;</w:t>
            </w:r>
          </w:p>
          <w:p w14:paraId="7D949E4F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proofErr w:type="spellStart"/>
            <w:proofErr w:type="gramStart"/>
            <w:r w:rsidRPr="00C03B20">
              <w:rPr>
                <w:lang w:val="en-US"/>
              </w:rPr>
              <w:t>выплатыдивидентовакциями</w:t>
            </w:r>
            <w:proofErr w:type="spellEnd"/>
            <w:proofErr w:type="gramEnd"/>
            <w:r w:rsidRPr="00C03B20">
              <w:rPr>
                <w:lang w:val="en-US"/>
              </w:rPr>
              <w:t>.</w:t>
            </w:r>
          </w:p>
          <w:p w14:paraId="498A2AFE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Формы сделок и расчётов по ценным бумагам:</w:t>
            </w:r>
          </w:p>
          <w:p w14:paraId="54A03A7F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премией;</w:t>
            </w:r>
          </w:p>
          <w:p w14:paraId="21F10D61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 xml:space="preserve">опцион на покупку </w:t>
            </w:r>
            <w:proofErr w:type="gramStart"/>
            <w:r w:rsidRPr="00C03B20">
              <w:t xml:space="preserve">( </w:t>
            </w:r>
            <w:proofErr w:type="spellStart"/>
            <w:proofErr w:type="gramEnd"/>
            <w:r w:rsidRPr="00C03B20">
              <w:t>опцион</w:t>
            </w:r>
            <w:r w:rsidRPr="00C03B20">
              <w:rPr>
                <w:b/>
              </w:rPr>
              <w:t>call</w:t>
            </w:r>
            <w:proofErr w:type="spellEnd"/>
            <w:r w:rsidRPr="00C03B20">
              <w:t xml:space="preserve"> );</w:t>
            </w:r>
          </w:p>
          <w:p w14:paraId="379B03A7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 xml:space="preserve">опцион на продажу </w:t>
            </w:r>
            <w:proofErr w:type="gramStart"/>
            <w:r w:rsidRPr="00C03B20">
              <w:t xml:space="preserve">( </w:t>
            </w:r>
            <w:proofErr w:type="gramEnd"/>
            <w:r w:rsidRPr="00C03B20">
              <w:t>опцион</w:t>
            </w:r>
            <w:r w:rsidRPr="00C03B20">
              <w:rPr>
                <w:b/>
                <w:lang w:val="en-US"/>
              </w:rPr>
              <w:t>put</w:t>
            </w:r>
            <w:r w:rsidRPr="00C03B20">
              <w:t xml:space="preserve"> );</w:t>
            </w:r>
          </w:p>
          <w:p w14:paraId="50E7E719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репортом;</w:t>
            </w:r>
          </w:p>
          <w:p w14:paraId="6B998438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депортом;</w:t>
            </w:r>
          </w:p>
          <w:p w14:paraId="7B7245E3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стеллажные сделки;</w:t>
            </w:r>
          </w:p>
          <w:p w14:paraId="69F004E2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игры на повышение курса акций;</w:t>
            </w:r>
          </w:p>
          <w:p w14:paraId="37F82FD6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игры на понижение курса акций;</w:t>
            </w:r>
          </w:p>
          <w:p w14:paraId="4750077F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lastRenderedPageBreak/>
              <w:t>сплит.</w:t>
            </w:r>
          </w:p>
          <w:p w14:paraId="643C7C69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Операция </w:t>
            </w:r>
            <w:r w:rsidRPr="00C03B20">
              <w:rPr>
                <w:b/>
              </w:rPr>
              <w:t xml:space="preserve"> хеджирования</w:t>
            </w:r>
            <w:r w:rsidRPr="00C03B20">
              <w:t xml:space="preserve">  и её достоинства:</w:t>
            </w:r>
          </w:p>
          <w:p w14:paraId="7F7DA9D9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высокая ликвидность рынка;</w:t>
            </w:r>
          </w:p>
          <w:p w14:paraId="12E9E4A5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высокая надёжность;</w:t>
            </w:r>
          </w:p>
          <w:p w14:paraId="31F53654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сравнительно низкие накладные расходы на совершение сделки;</w:t>
            </w:r>
          </w:p>
          <w:p w14:paraId="27320AAF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lang w:val="en-US"/>
              </w:rPr>
            </w:pPr>
            <w:r w:rsidRPr="00C03B20">
              <w:t>доступность.</w:t>
            </w:r>
          </w:p>
        </w:tc>
      </w:tr>
      <w:tr w:rsidR="00C03B20" w:rsidRPr="004F1C29" w14:paraId="159A704A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7225BCAE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lastRenderedPageBreak/>
              <w:t>4</w:t>
            </w:r>
          </w:p>
        </w:tc>
        <w:tc>
          <w:tcPr>
            <w:tcW w:w="3030" w:type="dxa"/>
          </w:tcPr>
          <w:p w14:paraId="2CC44172" w14:textId="77777777"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5919" w:type="dxa"/>
          </w:tcPr>
          <w:p w14:paraId="000F6AF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Состав заёмных и привлечённых средств:</w:t>
            </w:r>
          </w:p>
          <w:p w14:paraId="6A8824B4" w14:textId="77777777" w:rsidR="00C03B20" w:rsidRPr="00C03B20" w:rsidRDefault="00C03B20" w:rsidP="00BF2F5D">
            <w:pPr>
              <w:numPr>
                <w:ilvl w:val="0"/>
                <w:numId w:val="27"/>
              </w:numPr>
              <w:spacing w:after="0" w:line="240" w:lineRule="auto"/>
            </w:pPr>
            <w:r w:rsidRPr="00C03B20">
              <w:t>долгосрочные финансовые обязательства:</w:t>
            </w:r>
          </w:p>
          <w:p w14:paraId="03F50176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долгосрочные</w:t>
            </w:r>
            <w:proofErr w:type="spellStart"/>
            <w:r w:rsidRPr="00C03B20">
              <w:rPr>
                <w:lang w:val="en-US"/>
              </w:rPr>
              <w:t>кредитыбанка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6945B47A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proofErr w:type="spellStart"/>
            <w:r w:rsidRPr="00C03B20">
              <w:rPr>
                <w:lang w:val="en-US"/>
              </w:rPr>
              <w:t>эмиссияоблигаций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32299765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выпуск векселей;</w:t>
            </w:r>
          </w:p>
          <w:p w14:paraId="00A1C6D3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прочие долговые обязательства;</w:t>
            </w:r>
          </w:p>
          <w:p w14:paraId="59554AEB" w14:textId="77777777" w:rsidR="00C03B20" w:rsidRPr="00C03B20" w:rsidRDefault="00C03B20" w:rsidP="00BF2F5D">
            <w:pPr>
              <w:spacing w:after="0" w:line="240" w:lineRule="auto"/>
              <w:ind w:left="567"/>
            </w:pPr>
            <w:r w:rsidRPr="00C03B20">
              <w:t>б) краткосрочные финансовые обязательства:</w:t>
            </w:r>
          </w:p>
          <w:p w14:paraId="3827F10A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краткосрочные кредиты банка;</w:t>
            </w:r>
          </w:p>
          <w:p w14:paraId="6F56DF80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proofErr w:type="gramStart"/>
            <w:r w:rsidRPr="00C03B20">
              <w:t>кредиторская</w:t>
            </w:r>
            <w:proofErr w:type="gramEnd"/>
            <w:r w:rsidRPr="00C03B20">
              <w:t xml:space="preserve"> </w:t>
            </w:r>
            <w:proofErr w:type="spellStart"/>
            <w:r w:rsidRPr="00C03B20">
              <w:t>задолжность</w:t>
            </w:r>
            <w:proofErr w:type="spellEnd"/>
            <w:r w:rsidRPr="00C03B20">
              <w:t xml:space="preserve"> за товары, услуги, работы;</w:t>
            </w:r>
          </w:p>
          <w:p w14:paraId="72C92DA7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текущие обязательства по расчётам;</w:t>
            </w:r>
          </w:p>
          <w:p w14:paraId="2AE95F1F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выпуск векселей (до 1 года</w:t>
            </w:r>
            <w:proofErr w:type="gramStart"/>
            <w:r w:rsidRPr="00C03B20">
              <w:t xml:space="preserve"> )</w:t>
            </w:r>
            <w:proofErr w:type="gramEnd"/>
            <w:r w:rsidRPr="00C03B20">
              <w:t>;</w:t>
            </w:r>
          </w:p>
          <w:p w14:paraId="55F3010D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прочие краткосрочные обязательства.</w:t>
            </w:r>
          </w:p>
          <w:p w14:paraId="667C32ED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Основные источники ссудного капитала:</w:t>
            </w:r>
          </w:p>
          <w:p w14:paraId="45BA9AD2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амортизационные фонды предприятий;</w:t>
            </w:r>
          </w:p>
          <w:p w14:paraId="22D23345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часть оборотного капитала в денежной форме;</w:t>
            </w:r>
          </w:p>
          <w:p w14:paraId="7505B4C1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средства, образующиеся в результате разрыва между выручкой от реализации и выплатой заработной платы;</w:t>
            </w:r>
          </w:p>
          <w:p w14:paraId="76F45662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чистая прибыль;</w:t>
            </w:r>
          </w:p>
          <w:p w14:paraId="16A2DAA0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доходы и сбережения населения;</w:t>
            </w:r>
          </w:p>
          <w:p w14:paraId="00A9EAB2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накопления государства в виде доходов от владения государственной собственностью от предпринимательской деятельности государства.</w:t>
            </w:r>
          </w:p>
          <w:p w14:paraId="119D557B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Основные принципы банковского кредитования:</w:t>
            </w:r>
          </w:p>
          <w:p w14:paraId="5BE5069B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возвратность;</w:t>
            </w:r>
          </w:p>
          <w:p w14:paraId="7C3B531E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срочность;</w:t>
            </w:r>
          </w:p>
          <w:p w14:paraId="0AF09026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платность;</w:t>
            </w:r>
          </w:p>
          <w:p w14:paraId="49D6CB29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обеспеченность;</w:t>
            </w:r>
          </w:p>
          <w:p w14:paraId="503CB710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целенаправленность.</w:t>
            </w:r>
          </w:p>
          <w:p w14:paraId="4447D27B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Формы банковского кредитования:</w:t>
            </w:r>
          </w:p>
          <w:p w14:paraId="12628138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срочный кредит;</w:t>
            </w:r>
          </w:p>
          <w:p w14:paraId="6803EE39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контокоррент;</w:t>
            </w:r>
          </w:p>
          <w:p w14:paraId="79D6F957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овердрафт;</w:t>
            </w:r>
          </w:p>
          <w:p w14:paraId="47286961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бланковый кредит;</w:t>
            </w:r>
          </w:p>
          <w:p w14:paraId="745F81EE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онкольный кредит;</w:t>
            </w:r>
          </w:p>
          <w:p w14:paraId="0F08838C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факторинг;</w:t>
            </w:r>
          </w:p>
          <w:p w14:paraId="54AB3D8B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форфейтинг.</w:t>
            </w:r>
          </w:p>
          <w:p w14:paraId="4864D35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Показатели эффективности финансового рычага;</w:t>
            </w:r>
          </w:p>
          <w:p w14:paraId="5F0D76C4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нетто-результат эксплуатации инвестиций;</w:t>
            </w:r>
          </w:p>
          <w:p w14:paraId="22923132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экономическая рентабельность;</w:t>
            </w:r>
          </w:p>
          <w:p w14:paraId="5D760588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средняя расчётная ставка процента за кредит;</w:t>
            </w:r>
          </w:p>
          <w:p w14:paraId="13BF1F5B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рентабельностьсобственныхсре</w:t>
            </w:r>
            <w:proofErr w:type="spellEnd"/>
            <w:r w:rsidRPr="00C03B20">
              <w:t>д</w:t>
            </w:r>
            <w:proofErr w:type="spellStart"/>
            <w:r w:rsidRPr="00C03B20">
              <w:rPr>
                <w:lang w:val="en-US"/>
              </w:rPr>
              <w:t>ств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26229D95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дифференциал финансового рычага;</w:t>
            </w:r>
          </w:p>
          <w:p w14:paraId="19042776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lastRenderedPageBreak/>
              <w:t>плечо финансового рычага.</w:t>
            </w:r>
          </w:p>
          <w:p w14:paraId="4F6A9489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Методы регулирования денежно-кредитного обращения Центрального банка РФ (ЦБ РФ):</w:t>
            </w:r>
          </w:p>
          <w:p w14:paraId="46D12E3A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процентные ставки по операциям ЦБ РФ;</w:t>
            </w:r>
          </w:p>
          <w:p w14:paraId="61E73478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нормативы обязательных резервов</w:t>
            </w:r>
            <w:r w:rsidRPr="00C03B20">
              <w:rPr>
                <w:lang w:val="en-US"/>
              </w:rPr>
              <w:t>;</w:t>
            </w:r>
          </w:p>
          <w:p w14:paraId="7DD4D1C8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операции на открытом рынке;</w:t>
            </w:r>
          </w:p>
          <w:p w14:paraId="6880DEF7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рефинансирование банков;</w:t>
            </w:r>
          </w:p>
          <w:p w14:paraId="32F68691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депозитныеоперации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3695448A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валютноерегулирование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17733023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установление ориентиров роста денежной массы;</w:t>
            </w:r>
          </w:p>
          <w:p w14:paraId="390A6590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прямые количественные ограничения.</w:t>
            </w:r>
          </w:p>
          <w:p w14:paraId="5EE71DA7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Активные операции коммерческих банков:</w:t>
            </w:r>
          </w:p>
          <w:p w14:paraId="63696F6D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ссудные – операции по предоставлению средств заёмщику на началах срочности, возвратности, платности;</w:t>
            </w:r>
          </w:p>
          <w:p w14:paraId="5EE487AE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proofErr w:type="gramStart"/>
            <w:r w:rsidRPr="00C03B20">
              <w:t>учётно-ссудные</w:t>
            </w:r>
            <w:proofErr w:type="gramEnd"/>
            <w:r w:rsidRPr="00C03B20">
              <w:t xml:space="preserve"> – связаны с покупкой, учётом векселей;</w:t>
            </w:r>
          </w:p>
          <w:p w14:paraId="00360B50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расчётные – операции по зачислению средств на счета клиентов и оплате со счетов их обязательств перед контрагентами;</w:t>
            </w:r>
          </w:p>
          <w:p w14:paraId="345C9B29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кассовые – операции по приёму и выдаче наличных денег;</w:t>
            </w:r>
          </w:p>
          <w:p w14:paraId="5FB935FB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инвестиционные – операции по вложению банкам своих сре</w:t>
            </w:r>
            <w:proofErr w:type="gramStart"/>
            <w:r w:rsidRPr="00C03B20">
              <w:t>дств в ц</w:t>
            </w:r>
            <w:proofErr w:type="gramEnd"/>
            <w:r w:rsidRPr="00C03B20">
              <w:t>енные бумаги и паи небанковских структур;</w:t>
            </w:r>
          </w:p>
          <w:p w14:paraId="5F58CE5A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фондовые – операции с ценными бумагами;</w:t>
            </w:r>
          </w:p>
          <w:p w14:paraId="6CF1294F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комиссионные – операции, осуществляемые банками по поручению, от имени и за счёт клиентов.</w:t>
            </w:r>
          </w:p>
          <w:p w14:paraId="7ACABB00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Процесс кредитования разделяется на следующие этапы:</w:t>
            </w:r>
          </w:p>
          <w:p w14:paraId="4E74E037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рассмотрение кредитной заявки на получение кредита;</w:t>
            </w:r>
          </w:p>
          <w:p w14:paraId="74CA8980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оценка кредитного риска и кредитоспособности заёмщика;</w:t>
            </w:r>
          </w:p>
          <w:p w14:paraId="1909E671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выбор обеспечения кредита;</w:t>
            </w:r>
          </w:p>
          <w:p w14:paraId="2BDA491B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принятие решения о целесообразности выдачи кредита и его условия;</w:t>
            </w:r>
          </w:p>
          <w:p w14:paraId="7033524B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оформление кредитного договора или кредитного обязательства и выдача кредита;</w:t>
            </w:r>
          </w:p>
          <w:p w14:paraId="7BE8FE01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proofErr w:type="gramStart"/>
            <w:r w:rsidRPr="00C03B20">
              <w:t>контроль за</w:t>
            </w:r>
            <w:proofErr w:type="gramEnd"/>
            <w:r w:rsidRPr="00C03B20">
              <w:t xml:space="preserve"> выполнением условий договора и погашением кредита;</w:t>
            </w:r>
          </w:p>
          <w:p w14:paraId="346568D2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окончательное погашение кредита.</w:t>
            </w:r>
          </w:p>
          <w:p w14:paraId="31730EE4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Показатель кредитоспособности определяется по пяти факторам:</w:t>
            </w:r>
          </w:p>
          <w:p w14:paraId="260F0910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характер заёмщика – репутация заёмщика, степень ответственности и желание погасить долг;</w:t>
            </w:r>
          </w:p>
          <w:p w14:paraId="29DB6230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платёжеспособность – способность возвратить кредит;</w:t>
            </w:r>
          </w:p>
          <w:p w14:paraId="605287D4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 xml:space="preserve">капитал – выясняют соотношение суммы долга </w:t>
            </w:r>
            <w:r w:rsidRPr="00C03B20">
              <w:lastRenderedPageBreak/>
              <w:t>с размерами активов клиента, его оборотным капиталом;</w:t>
            </w:r>
          </w:p>
          <w:p w14:paraId="5931B94A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обеспечение – предоставлено активами, которые клиенты могут предложить в залог, чтобы получить кредит;</w:t>
            </w:r>
          </w:p>
          <w:p w14:paraId="639E2D96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условия – общие экономические условия, определяющие деловой климат в стране.</w:t>
            </w:r>
          </w:p>
          <w:p w14:paraId="4647CE4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Формы безналичных расчётов:</w:t>
            </w:r>
          </w:p>
          <w:p w14:paraId="4BC22EA6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платёжные поручения;</w:t>
            </w:r>
          </w:p>
          <w:p w14:paraId="73846580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платёжные требования – поручения</w:t>
            </w:r>
            <w:r w:rsidRPr="00C03B20">
              <w:rPr>
                <w:lang w:val="en-US"/>
              </w:rPr>
              <w:t>;</w:t>
            </w:r>
          </w:p>
          <w:p w14:paraId="3936DF7A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аккредитивы;</w:t>
            </w:r>
          </w:p>
          <w:p w14:paraId="09282E74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чеки;</w:t>
            </w:r>
          </w:p>
          <w:p w14:paraId="658AD787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инкассо;</w:t>
            </w:r>
          </w:p>
          <w:p w14:paraId="1A7B4983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векселя.</w:t>
            </w:r>
          </w:p>
          <w:p w14:paraId="06BFD68C" w14:textId="77777777" w:rsidR="00C03B20" w:rsidRPr="00C03B20" w:rsidRDefault="00C03B20" w:rsidP="00BF2F5D">
            <w:p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Аккредитивыприменяемые</w:t>
            </w:r>
            <w:proofErr w:type="spellEnd"/>
            <w:r w:rsidRPr="00C03B20">
              <w:rPr>
                <w:lang w:val="en-US"/>
              </w:rPr>
              <w:t xml:space="preserve"> в РФ:</w:t>
            </w:r>
          </w:p>
          <w:p w14:paraId="089675EE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покрытые (депонированные) или непокрытые (гарантированные);</w:t>
            </w:r>
          </w:p>
          <w:p w14:paraId="0F36E05D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отзывные или безотзывные;</w:t>
            </w:r>
          </w:p>
          <w:p w14:paraId="474A0C67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proofErr w:type="gramStart"/>
            <w:r w:rsidRPr="00C03B20">
              <w:t>подтверждённые</w:t>
            </w:r>
            <w:proofErr w:type="gramEnd"/>
            <w:r w:rsidRPr="00C03B20">
              <w:t xml:space="preserve"> (третьим банком) и неподтверждённые – револьверные (</w:t>
            </w:r>
            <w:proofErr w:type="spellStart"/>
            <w:r w:rsidRPr="00C03B20">
              <w:t>роловерные</w:t>
            </w:r>
            <w:proofErr w:type="spellEnd"/>
            <w:r w:rsidRPr="00C03B20">
              <w:t>, возобновляемые);</w:t>
            </w:r>
          </w:p>
          <w:p w14:paraId="7ECAA33B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proofErr w:type="spellStart"/>
            <w:r w:rsidRPr="00C03B20">
              <w:t>трансферабельные</w:t>
            </w:r>
            <w:proofErr w:type="spellEnd"/>
            <w:r w:rsidRPr="00C03B20">
              <w:t>;</w:t>
            </w:r>
          </w:p>
          <w:p w14:paraId="3EE50A24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резервные;</w:t>
            </w:r>
          </w:p>
          <w:p w14:paraId="73C2DCB8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циркулярные.</w:t>
            </w:r>
          </w:p>
        </w:tc>
      </w:tr>
      <w:tr w:rsidR="00C03B20" w:rsidRPr="00104973" w14:paraId="6F51C3CC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60D27AA8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lastRenderedPageBreak/>
              <w:t>5</w:t>
            </w:r>
          </w:p>
        </w:tc>
        <w:tc>
          <w:tcPr>
            <w:tcW w:w="3030" w:type="dxa"/>
          </w:tcPr>
          <w:p w14:paraId="05B86C95" w14:textId="77777777"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Страховой рынок</w:t>
            </w:r>
          </w:p>
        </w:tc>
        <w:tc>
          <w:tcPr>
            <w:tcW w:w="5919" w:type="dxa"/>
          </w:tcPr>
          <w:p w14:paraId="0F2A32A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Основные модели агентских сетей:</w:t>
            </w:r>
          </w:p>
          <w:p w14:paraId="60E6C035" w14:textId="77777777"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простая модель;</w:t>
            </w:r>
          </w:p>
          <w:p w14:paraId="0F689549" w14:textId="77777777"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proofErr w:type="spellStart"/>
            <w:r w:rsidRPr="00C03B20">
              <w:t>пиромидальная</w:t>
            </w:r>
            <w:proofErr w:type="spellEnd"/>
            <w:r w:rsidRPr="00C03B20">
              <w:t xml:space="preserve"> модель;</w:t>
            </w:r>
          </w:p>
          <w:p w14:paraId="3A33D7CE" w14:textId="77777777"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многоуровневая модель.</w:t>
            </w:r>
          </w:p>
          <w:p w14:paraId="71EABBD8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Объединения страховщиков могут образовывать:</w:t>
            </w:r>
          </w:p>
          <w:p w14:paraId="55354EA5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союз;</w:t>
            </w:r>
          </w:p>
          <w:p w14:paraId="7916EF79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ассоциацию;</w:t>
            </w:r>
          </w:p>
          <w:p w14:paraId="7FEDE57F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холдинг;</w:t>
            </w:r>
          </w:p>
          <w:p w14:paraId="648A32BE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страховой пул.</w:t>
            </w:r>
          </w:p>
          <w:p w14:paraId="24C99BBC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Формы страхования:</w:t>
            </w:r>
          </w:p>
          <w:p w14:paraId="656846AC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самострахование;</w:t>
            </w:r>
          </w:p>
          <w:p w14:paraId="6C6C2A58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прямое страхование;</w:t>
            </w:r>
          </w:p>
          <w:p w14:paraId="0CA16776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двойное (множественное) страхование</w:t>
            </w:r>
            <w:r w:rsidRPr="00C03B20">
              <w:rPr>
                <w:lang w:val="en-US"/>
              </w:rPr>
              <w:t>;</w:t>
            </w:r>
          </w:p>
          <w:p w14:paraId="270AC627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proofErr w:type="spellStart"/>
            <w:r w:rsidRPr="00C03B20">
              <w:t>сострахование</w:t>
            </w:r>
            <w:proofErr w:type="spellEnd"/>
            <w:r w:rsidRPr="00C03B20">
              <w:t>.</w:t>
            </w:r>
          </w:p>
          <w:p w14:paraId="6360870E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Виды обязательного страхования:</w:t>
            </w:r>
          </w:p>
          <w:p w14:paraId="092A0978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имущественное коммерческое страхование в отношении ценностей, временно вывозимыми государственными и муниципальными музеями;</w:t>
            </w:r>
          </w:p>
          <w:p w14:paraId="2CB9EADB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залогодателем заложенного имущества по ипотеке (</w:t>
            </w:r>
            <w:proofErr w:type="gramStart"/>
            <w:r w:rsidRPr="00C03B20">
              <w:t>залоге</w:t>
            </w:r>
            <w:proofErr w:type="gramEnd"/>
            <w:r w:rsidRPr="00C03B20">
              <w:t xml:space="preserve"> недвижимости) за свой счёт;</w:t>
            </w:r>
          </w:p>
          <w:p w14:paraId="7373981D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ломбардом заложенных вещей в пользу залогодателя и за его счёт;</w:t>
            </w:r>
          </w:p>
          <w:p w14:paraId="349F9875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гражданской ответственности частными нотариусами;</w:t>
            </w:r>
          </w:p>
          <w:p w14:paraId="69A88729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ОСАГО;</w:t>
            </w:r>
          </w:p>
          <w:p w14:paraId="015614C1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lastRenderedPageBreak/>
              <w:t>медицинское социальное страхование.</w:t>
            </w:r>
          </w:p>
          <w:p w14:paraId="5E66CFF5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Понятия страховых расчётов:</w:t>
            </w:r>
          </w:p>
          <w:p w14:paraId="2944CB6A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</w:t>
            </w:r>
            <w:proofErr w:type="spellStart"/>
            <w:r w:rsidRPr="00C03B20">
              <w:rPr>
                <w:lang w:val="en-US"/>
              </w:rPr>
              <w:t>аявыплата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4F3C658B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страховое покрытие;</w:t>
            </w:r>
          </w:p>
          <w:p w14:paraId="5B105CA3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страховое возмещение;</w:t>
            </w:r>
          </w:p>
          <w:p w14:paraId="1DBEBC92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страховой взнос (страховая премия).</w:t>
            </w:r>
          </w:p>
          <w:p w14:paraId="39550156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Виды страхования хозяйствующего субъекта:</w:t>
            </w:r>
          </w:p>
          <w:p w14:paraId="0D2100FC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имущества;</w:t>
            </w:r>
          </w:p>
          <w:p w14:paraId="462F74A0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компании от вынужденного простоя;</w:t>
            </w:r>
          </w:p>
          <w:p w14:paraId="2599F6FE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строительно-монтажных рисков;</w:t>
            </w:r>
          </w:p>
          <w:p w14:paraId="1EA53216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кредитов;</w:t>
            </w:r>
          </w:p>
          <w:p w14:paraId="427F383B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транспорта.</w:t>
            </w:r>
          </w:p>
          <w:p w14:paraId="259CF8CA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Страховая нагрузка включает в себя:</w:t>
            </w:r>
          </w:p>
          <w:p w14:paraId="1201308E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организационные расходы при учреждении страховой компании;</w:t>
            </w:r>
          </w:p>
          <w:p w14:paraId="52B082E3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proofErr w:type="spellStart"/>
            <w:r w:rsidRPr="00C03B20">
              <w:t>активизационные</w:t>
            </w:r>
            <w:proofErr w:type="spellEnd"/>
            <w:r w:rsidRPr="00C03B20">
              <w:t xml:space="preserve"> расходы;</w:t>
            </w:r>
          </w:p>
          <w:p w14:paraId="589A2D5C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proofErr w:type="spellStart"/>
            <w:r w:rsidRPr="00C03B20">
              <w:t>инкассационные</w:t>
            </w:r>
            <w:proofErr w:type="spellEnd"/>
            <w:r w:rsidRPr="00C03B20">
              <w:t xml:space="preserve"> расходы;</w:t>
            </w:r>
          </w:p>
          <w:p w14:paraId="2DCAF5AB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расходы на ведение дел;</w:t>
            </w:r>
          </w:p>
          <w:p w14:paraId="5E3F7364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расходы на предупредительные мероприятия и репрессивные мероприятия;</w:t>
            </w:r>
          </w:p>
          <w:p w14:paraId="433AAE1A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управленческие и другие накладные расходы;</w:t>
            </w:r>
          </w:p>
          <w:p w14:paraId="3D35EF11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proofErr w:type="spellStart"/>
            <w:r w:rsidRPr="00C03B20">
              <w:rPr>
                <w:lang w:val="en-US"/>
              </w:rPr>
              <w:t>отчисления</w:t>
            </w:r>
            <w:proofErr w:type="spellEnd"/>
            <w:r w:rsidRPr="00C03B20">
              <w:rPr>
                <w:lang w:val="en-US"/>
              </w:rPr>
              <w:t xml:space="preserve"> в </w:t>
            </w:r>
            <w:proofErr w:type="spellStart"/>
            <w:r w:rsidRPr="00C03B20">
              <w:rPr>
                <w:lang w:val="en-US"/>
              </w:rPr>
              <w:t>запасныефоды</w:t>
            </w:r>
            <w:proofErr w:type="spellEnd"/>
            <w:r w:rsidRPr="00C03B20">
              <w:rPr>
                <w:lang w:val="en-US"/>
              </w:rPr>
              <w:t>;</w:t>
            </w:r>
          </w:p>
          <w:p w14:paraId="59212DED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прибыль страхового общества</w:t>
            </w:r>
            <w:r w:rsidRPr="00C03B20">
              <w:rPr>
                <w:lang w:val="en-US"/>
              </w:rPr>
              <w:t>.</w:t>
            </w:r>
          </w:p>
          <w:p w14:paraId="68EBB343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Основные принципы тарифной политики:</w:t>
            </w:r>
          </w:p>
          <w:p w14:paraId="35490D33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эквивалентность отношений страховщика и страхователя;</w:t>
            </w:r>
          </w:p>
          <w:p w14:paraId="4E8C1AAB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доступность страховых тарифов;</w:t>
            </w:r>
          </w:p>
          <w:p w14:paraId="6FE7F459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стабильность размеров страховых тарифов в течение длительного периода времени;</w:t>
            </w:r>
          </w:p>
          <w:p w14:paraId="3095FF8E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расширение объёма страховой ответственности;</w:t>
            </w:r>
          </w:p>
          <w:p w14:paraId="0579C2EE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обеспечение самоокупаемости и рентабельности страховых операций.</w:t>
            </w:r>
          </w:p>
          <w:p w14:paraId="2B37DDDC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Активы, принимаемые в покрытие страховых резервов, должны удовлетворять условиям:</w:t>
            </w:r>
          </w:p>
          <w:p w14:paraId="1946F9A5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диверсификации;</w:t>
            </w:r>
          </w:p>
          <w:p w14:paraId="52E3F5AC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возвратности;</w:t>
            </w:r>
          </w:p>
          <w:p w14:paraId="0E54B34F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прибыльности;</w:t>
            </w:r>
          </w:p>
          <w:p w14:paraId="626F9FC9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ликвидности.</w:t>
            </w:r>
          </w:p>
        </w:tc>
      </w:tr>
    </w:tbl>
    <w:p w14:paraId="2ED16AE3" w14:textId="77777777"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2FE5105" w14:textId="77777777"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7439C" w:rsidRPr="0017439C" w14:paraId="4B4EC388" w14:textId="77777777" w:rsidTr="00192CF4">
        <w:trPr>
          <w:jc w:val="center"/>
        </w:trPr>
        <w:tc>
          <w:tcPr>
            <w:tcW w:w="628" w:type="dxa"/>
            <w:vAlign w:val="center"/>
          </w:tcPr>
          <w:p w14:paraId="6176FC63" w14:textId="77777777" w:rsidR="0017439C" w:rsidRPr="0017439C" w:rsidRDefault="0017439C" w:rsidP="0017439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14:paraId="2CBD5E6C" w14:textId="77777777" w:rsidR="0017439C" w:rsidRPr="0017439C" w:rsidRDefault="0017439C" w:rsidP="0017439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77DC23C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5354B11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731B1460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70E99039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7439C" w:rsidRPr="0017439C" w14:paraId="2272E98A" w14:textId="77777777" w:rsidTr="00192CF4">
        <w:trPr>
          <w:jc w:val="center"/>
        </w:trPr>
        <w:tc>
          <w:tcPr>
            <w:tcW w:w="628" w:type="dxa"/>
            <w:vAlign w:val="center"/>
          </w:tcPr>
          <w:p w14:paraId="27B016BE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14:paraId="296544CD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Финансовый рынок</w:t>
            </w:r>
          </w:p>
        </w:tc>
        <w:tc>
          <w:tcPr>
            <w:tcW w:w="992" w:type="dxa"/>
            <w:vAlign w:val="center"/>
          </w:tcPr>
          <w:p w14:paraId="2D0D34C8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AE9AFE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B7D0746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68CCBC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17439C" w:rsidRPr="0017439C" w14:paraId="23AEFE79" w14:textId="77777777" w:rsidTr="00192CF4">
        <w:trPr>
          <w:jc w:val="center"/>
        </w:trPr>
        <w:tc>
          <w:tcPr>
            <w:tcW w:w="628" w:type="dxa"/>
            <w:vAlign w:val="center"/>
          </w:tcPr>
          <w:p w14:paraId="2D760ED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14:paraId="2524921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Рынок прямых инвестиций</w:t>
            </w:r>
          </w:p>
        </w:tc>
        <w:tc>
          <w:tcPr>
            <w:tcW w:w="992" w:type="dxa"/>
            <w:vAlign w:val="center"/>
          </w:tcPr>
          <w:p w14:paraId="07066956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03B2F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54F502A5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673632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17439C" w:rsidRPr="0017439C" w14:paraId="78234395" w14:textId="77777777" w:rsidTr="00192CF4">
        <w:trPr>
          <w:jc w:val="center"/>
        </w:trPr>
        <w:tc>
          <w:tcPr>
            <w:tcW w:w="628" w:type="dxa"/>
            <w:vAlign w:val="center"/>
          </w:tcPr>
          <w:p w14:paraId="0B6529B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14:paraId="42FF4A4C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Рынок ценных бумаг – фондовый рынок.</w:t>
            </w:r>
          </w:p>
        </w:tc>
        <w:tc>
          <w:tcPr>
            <w:tcW w:w="992" w:type="dxa"/>
            <w:vAlign w:val="center"/>
          </w:tcPr>
          <w:p w14:paraId="56D20B2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02537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1B4A0CCD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2D9C9E7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17439C" w:rsidRPr="0017439C" w14:paraId="40566EF0" w14:textId="77777777" w:rsidTr="00192CF4">
        <w:trPr>
          <w:jc w:val="center"/>
        </w:trPr>
        <w:tc>
          <w:tcPr>
            <w:tcW w:w="628" w:type="dxa"/>
            <w:vAlign w:val="center"/>
          </w:tcPr>
          <w:p w14:paraId="7BE4B2D3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14:paraId="0FAD37A0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Кредитный рынок</w:t>
            </w:r>
          </w:p>
        </w:tc>
        <w:tc>
          <w:tcPr>
            <w:tcW w:w="992" w:type="dxa"/>
            <w:vAlign w:val="center"/>
          </w:tcPr>
          <w:p w14:paraId="033BA90E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2D12CD8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4DB21B2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4C7CED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17439C" w:rsidRPr="0017439C" w14:paraId="25C3DB51" w14:textId="77777777" w:rsidTr="00192CF4">
        <w:trPr>
          <w:jc w:val="center"/>
        </w:trPr>
        <w:tc>
          <w:tcPr>
            <w:tcW w:w="628" w:type="dxa"/>
            <w:vAlign w:val="center"/>
          </w:tcPr>
          <w:p w14:paraId="4EEAB17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</w:tcPr>
          <w:p w14:paraId="1CA64E77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Страховой рынок</w:t>
            </w:r>
          </w:p>
        </w:tc>
        <w:tc>
          <w:tcPr>
            <w:tcW w:w="992" w:type="dxa"/>
            <w:vAlign w:val="center"/>
          </w:tcPr>
          <w:p w14:paraId="331CDBDC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52B5C56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1B825225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1961581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14</w:t>
            </w:r>
          </w:p>
        </w:tc>
      </w:tr>
      <w:tr w:rsidR="0017439C" w:rsidRPr="0017439C" w14:paraId="63956EA7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65C18A2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4CDE61F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A624D5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14:paraId="783D533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3AF9FE1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14:paraId="76C2D66E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BA92B08" w14:textId="77777777"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E4892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14:paraId="416D8BC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377E1669" w14:textId="77777777" w:rsidTr="000530EC">
        <w:trPr>
          <w:jc w:val="center"/>
        </w:trPr>
        <w:tc>
          <w:tcPr>
            <w:tcW w:w="630" w:type="dxa"/>
            <w:vAlign w:val="center"/>
          </w:tcPr>
          <w:p w14:paraId="22994F5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6E8610A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14:paraId="2839B22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48747A21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03B20" w:rsidRPr="004F1C29" w14:paraId="209D6AFD" w14:textId="77777777" w:rsidTr="00A050B9">
        <w:trPr>
          <w:jc w:val="center"/>
        </w:trPr>
        <w:tc>
          <w:tcPr>
            <w:tcW w:w="630" w:type="dxa"/>
            <w:vAlign w:val="center"/>
          </w:tcPr>
          <w:p w14:paraId="7B2E8C7D" w14:textId="77777777" w:rsidR="00C03B20" w:rsidRPr="00C03B20" w:rsidRDefault="00C03B20" w:rsidP="00C03B2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177" w:type="dxa"/>
          </w:tcPr>
          <w:p w14:paraId="43D08927" w14:textId="77777777" w:rsidR="00C03B20" w:rsidRPr="00C03B20" w:rsidRDefault="00C03B20" w:rsidP="00C03B20">
            <w:pPr>
              <w:jc w:val="center"/>
            </w:pPr>
            <w:r w:rsidRPr="00C03B20">
              <w:t>Финансовый рынок</w:t>
            </w:r>
          </w:p>
        </w:tc>
        <w:tc>
          <w:tcPr>
            <w:tcW w:w="5544" w:type="dxa"/>
          </w:tcPr>
          <w:p w14:paraId="322A6CD1" w14:textId="77777777" w:rsidR="00C03B20" w:rsidRPr="004F1C29" w:rsidRDefault="00923CEA" w:rsidP="00C03B20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</w:t>
            </w:r>
            <w:proofErr w:type="gramStart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— Режим доступа: http://e.lanbook.com/book/28361 — </w:t>
            </w:r>
            <w:proofErr w:type="spellStart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923CEA" w:rsidRPr="004F1C29" w14:paraId="6D1A0EA7" w14:textId="77777777" w:rsidTr="00A050B9">
        <w:trPr>
          <w:jc w:val="center"/>
        </w:trPr>
        <w:tc>
          <w:tcPr>
            <w:tcW w:w="630" w:type="dxa"/>
            <w:vAlign w:val="center"/>
          </w:tcPr>
          <w:p w14:paraId="521E3650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177" w:type="dxa"/>
          </w:tcPr>
          <w:p w14:paraId="6C168310" w14:textId="77777777" w:rsidR="00923CEA" w:rsidRPr="00C03B20" w:rsidRDefault="00923CEA" w:rsidP="00923CEA">
            <w:pPr>
              <w:jc w:val="center"/>
            </w:pPr>
            <w:r w:rsidRPr="00C03B20">
              <w:t>Рынок прямых инвестиций</w:t>
            </w:r>
          </w:p>
        </w:tc>
        <w:tc>
          <w:tcPr>
            <w:tcW w:w="5544" w:type="dxa"/>
          </w:tcPr>
          <w:p w14:paraId="36AEDB26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— Режим доступа: http://e.lanbook.com/book/28361 — </w:t>
            </w:r>
            <w:proofErr w:type="spell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923CEA" w:rsidRPr="004F1C29" w14:paraId="0A82AB4D" w14:textId="77777777" w:rsidTr="00A050B9">
        <w:trPr>
          <w:jc w:val="center"/>
        </w:trPr>
        <w:tc>
          <w:tcPr>
            <w:tcW w:w="630" w:type="dxa"/>
            <w:vAlign w:val="center"/>
          </w:tcPr>
          <w:p w14:paraId="1BB1124F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3</w:t>
            </w:r>
          </w:p>
        </w:tc>
        <w:tc>
          <w:tcPr>
            <w:tcW w:w="3177" w:type="dxa"/>
          </w:tcPr>
          <w:p w14:paraId="73181B11" w14:textId="77777777" w:rsidR="00923CEA" w:rsidRPr="00C03B20" w:rsidRDefault="00923CEA" w:rsidP="00923CEA">
            <w:pPr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5544" w:type="dxa"/>
          </w:tcPr>
          <w:p w14:paraId="7ED3481E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— Режим доступа: http://e.lanbook.com/book/28361 — </w:t>
            </w:r>
            <w:proofErr w:type="spell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923CEA" w:rsidRPr="004F1C29" w14:paraId="1CF59DCB" w14:textId="77777777" w:rsidTr="00A050B9">
        <w:trPr>
          <w:jc w:val="center"/>
        </w:trPr>
        <w:tc>
          <w:tcPr>
            <w:tcW w:w="630" w:type="dxa"/>
            <w:vAlign w:val="center"/>
          </w:tcPr>
          <w:p w14:paraId="51F25AF3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4</w:t>
            </w:r>
          </w:p>
        </w:tc>
        <w:tc>
          <w:tcPr>
            <w:tcW w:w="3177" w:type="dxa"/>
          </w:tcPr>
          <w:p w14:paraId="5997FC09" w14:textId="77777777" w:rsidR="00923CEA" w:rsidRPr="00C03B20" w:rsidRDefault="00923CEA" w:rsidP="00923CEA">
            <w:pPr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5544" w:type="dxa"/>
          </w:tcPr>
          <w:p w14:paraId="36ACC45B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— Режим доступа: http://e.lanbook.com/book/28361 — </w:t>
            </w:r>
            <w:proofErr w:type="spell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923CEA" w:rsidRPr="00104973" w14:paraId="249FBD61" w14:textId="77777777" w:rsidTr="00A050B9">
        <w:trPr>
          <w:jc w:val="center"/>
        </w:trPr>
        <w:tc>
          <w:tcPr>
            <w:tcW w:w="630" w:type="dxa"/>
            <w:vAlign w:val="center"/>
          </w:tcPr>
          <w:p w14:paraId="15B33A35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5</w:t>
            </w:r>
          </w:p>
        </w:tc>
        <w:tc>
          <w:tcPr>
            <w:tcW w:w="3177" w:type="dxa"/>
          </w:tcPr>
          <w:p w14:paraId="17CCC558" w14:textId="77777777" w:rsidR="00923CEA" w:rsidRPr="00C03B20" w:rsidRDefault="00923CEA" w:rsidP="00923CEA">
            <w:pPr>
              <w:jc w:val="center"/>
            </w:pPr>
            <w:r w:rsidRPr="00C03B20">
              <w:t>Страховой рынок</w:t>
            </w:r>
          </w:p>
        </w:tc>
        <w:tc>
          <w:tcPr>
            <w:tcW w:w="5544" w:type="dxa"/>
          </w:tcPr>
          <w:p w14:paraId="25BB7C64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— Режим доступа: http://e.lanbook.com/book/28361 — </w:t>
            </w:r>
            <w:proofErr w:type="spellStart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</w:tbl>
    <w:p w14:paraId="1F30FCCB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55EC752" w14:textId="77777777"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0116AE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073E2EA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78F97B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5ABD829B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34856D7" w14:textId="77777777"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9384A79" w14:textId="77777777"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F8DF20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038AC9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E71DC78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7123D117" w14:textId="77777777" w:rsidR="00923CEA" w:rsidRDefault="00923CE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23CEA">
        <w:rPr>
          <w:rFonts w:eastAsia="Times New Roman" w:cs="Times New Roman"/>
          <w:bCs/>
          <w:sz w:val="28"/>
          <w:szCs w:val="28"/>
          <w:lang w:eastAsia="ru-RU"/>
        </w:rPr>
        <w:t>Романов, В.П. Информационные технологии моделирования финансовых рынков. [Электронный ресурс] / В.П. Романов, М.В. Бадрина. — Электрон</w:t>
      </w:r>
      <w:proofErr w:type="gramStart"/>
      <w:r w:rsidRPr="00923CE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923CE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23CEA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923CEA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923CE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3CEA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2010. — 288 с. — Режим доступа: http://e.lanbook.com/book/28361 — </w:t>
      </w:r>
      <w:proofErr w:type="spellStart"/>
      <w:r w:rsidRPr="00923CE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23CE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14:paraId="061955F9" w14:textId="77777777"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503D34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4ECC1504" w14:textId="77777777" w:rsidR="00BF7667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363BC6">
        <w:rPr>
          <w:rFonts w:eastAsia="Times New Roman" w:cs="Times New Roman"/>
          <w:bCs/>
          <w:sz w:val="28"/>
          <w:szCs w:val="28"/>
          <w:lang w:eastAsia="ru-RU"/>
        </w:rPr>
        <w:t>Ковалев, В.В. Проблемы предупреждения кризисов на финансовом рынке. [Электронный ресурс] — Электрон</w:t>
      </w:r>
      <w:proofErr w:type="gramStart"/>
      <w:r w:rsidRPr="00363BC6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363BC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63BC6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363BC6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363BC6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63BC6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2008. — 184 с. — Режим доступа: http://e.lanbook.com/book/53770 — </w:t>
      </w:r>
      <w:proofErr w:type="spellStart"/>
      <w:r w:rsidRPr="00363BC6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63BC6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14:paraId="064F2155" w14:textId="77777777" w:rsidR="00363BC6" w:rsidRPr="00104973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4BE7C6B" w14:textId="77777777" w:rsidR="00104973" w:rsidRPr="00C03B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C03B20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14:paraId="3AB7D3BD" w14:textId="77777777"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3B2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3942BC5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0406F2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52F44C28" w14:textId="77777777" w:rsidR="00C03B20" w:rsidRPr="00C03B20" w:rsidRDefault="00AC5F41" w:rsidP="00C03B20">
      <w:pPr>
        <w:spacing w:after="0"/>
        <w:ind w:firstLine="851"/>
        <w:jc w:val="both"/>
        <w:rPr>
          <w:sz w:val="28"/>
          <w:szCs w:val="28"/>
        </w:rPr>
      </w:pPr>
      <w:r w:rsidRPr="00C03B20">
        <w:rPr>
          <w:bCs/>
          <w:sz w:val="28"/>
          <w:szCs w:val="28"/>
        </w:rPr>
        <w:t>1.</w:t>
      </w:r>
      <w:r w:rsidRPr="00C03B20">
        <w:rPr>
          <w:bCs/>
          <w:sz w:val="28"/>
          <w:szCs w:val="28"/>
        </w:rPr>
        <w:tab/>
      </w:r>
      <w:r w:rsidR="00C03B20" w:rsidRPr="00C03B20">
        <w:rPr>
          <w:iCs/>
          <w:sz w:val="28"/>
          <w:szCs w:val="28"/>
        </w:rPr>
        <w:t xml:space="preserve">Ковалев В. </w:t>
      </w:r>
      <w:proofErr w:type="spellStart"/>
      <w:r w:rsidR="00C03B20" w:rsidRPr="00C03B20">
        <w:rPr>
          <w:iCs/>
          <w:sz w:val="28"/>
          <w:szCs w:val="28"/>
        </w:rPr>
        <w:t>В.</w:t>
      </w:r>
      <w:r w:rsidR="00C03B20" w:rsidRPr="00C03B20">
        <w:rPr>
          <w:sz w:val="28"/>
          <w:szCs w:val="28"/>
        </w:rPr>
        <w:t>Практикум</w:t>
      </w:r>
      <w:proofErr w:type="spellEnd"/>
      <w:r w:rsidR="00C03B20" w:rsidRPr="00C03B20">
        <w:rPr>
          <w:sz w:val="28"/>
          <w:szCs w:val="28"/>
        </w:rPr>
        <w:t xml:space="preserve"> по анализу и финансовому менеджменту: конспект лекций с задачами и тестами. 2-е изд., </w:t>
      </w:r>
      <w:proofErr w:type="spellStart"/>
      <w:r w:rsidR="00C03B20" w:rsidRPr="00C03B20">
        <w:rPr>
          <w:sz w:val="28"/>
          <w:szCs w:val="28"/>
        </w:rPr>
        <w:t>перераб</w:t>
      </w:r>
      <w:proofErr w:type="spellEnd"/>
      <w:r w:rsidR="00C03B20" w:rsidRPr="00C03B20">
        <w:rPr>
          <w:sz w:val="28"/>
          <w:szCs w:val="28"/>
        </w:rPr>
        <w:t>. и доп. М.: Финансы и статистика, 2006. – 448 с.</w:t>
      </w:r>
    </w:p>
    <w:p w14:paraId="011A8E73" w14:textId="77777777" w:rsidR="00AC5F41" w:rsidRPr="00923CEA" w:rsidRDefault="00C03B20" w:rsidP="00C03B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3CEA">
        <w:rPr>
          <w:sz w:val="28"/>
          <w:szCs w:val="28"/>
        </w:rPr>
        <w:t xml:space="preserve">2. </w:t>
      </w:r>
      <w:r w:rsidRPr="00923CEA">
        <w:rPr>
          <w:sz w:val="28"/>
          <w:szCs w:val="28"/>
        </w:rPr>
        <w:tab/>
        <w:t>Финансовый менеджмент на железнодорожном транспорте: учеб</w:t>
      </w:r>
      <w:proofErr w:type="gramStart"/>
      <w:r w:rsidRPr="00923CEA">
        <w:rPr>
          <w:sz w:val="28"/>
          <w:szCs w:val="28"/>
        </w:rPr>
        <w:t>.</w:t>
      </w:r>
      <w:proofErr w:type="gramEnd"/>
      <w:r w:rsidRPr="00923CEA">
        <w:rPr>
          <w:sz w:val="28"/>
          <w:szCs w:val="28"/>
        </w:rPr>
        <w:t xml:space="preserve"> </w:t>
      </w:r>
      <w:proofErr w:type="gramStart"/>
      <w:r w:rsidRPr="00923CEA">
        <w:rPr>
          <w:sz w:val="28"/>
          <w:szCs w:val="28"/>
        </w:rPr>
        <w:t>п</w:t>
      </w:r>
      <w:proofErr w:type="gramEnd"/>
      <w:r w:rsidRPr="00923CEA">
        <w:rPr>
          <w:sz w:val="28"/>
          <w:szCs w:val="28"/>
        </w:rPr>
        <w:t xml:space="preserve">особие/ О.Э. </w:t>
      </w:r>
      <w:proofErr w:type="spellStart"/>
      <w:r w:rsidRPr="00923CEA">
        <w:rPr>
          <w:sz w:val="28"/>
          <w:szCs w:val="28"/>
        </w:rPr>
        <w:t>Гнедкова</w:t>
      </w:r>
      <w:proofErr w:type="spellEnd"/>
      <w:r w:rsidRPr="00923CEA">
        <w:rPr>
          <w:sz w:val="28"/>
          <w:szCs w:val="28"/>
        </w:rPr>
        <w:t xml:space="preserve"> и др. – М.: УМЦ по образованию на ж.-д. трансп., 2009.–341 с</w:t>
      </w:r>
      <w:r w:rsidR="00AC5F41" w:rsidRPr="00923CEA">
        <w:rPr>
          <w:bCs/>
          <w:sz w:val="28"/>
          <w:szCs w:val="28"/>
        </w:rPr>
        <w:t>.</w:t>
      </w:r>
    </w:p>
    <w:p w14:paraId="72D7852D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Бочаров В.В. Современный финансовый менеджмент. – СПб</w:t>
      </w:r>
      <w:proofErr w:type="gramStart"/>
      <w:r w:rsidRPr="00923CEA">
        <w:rPr>
          <w:sz w:val="28"/>
          <w:szCs w:val="28"/>
        </w:rPr>
        <w:t xml:space="preserve">.: </w:t>
      </w:r>
      <w:proofErr w:type="gramEnd"/>
      <w:r w:rsidRPr="00923CEA">
        <w:rPr>
          <w:sz w:val="28"/>
          <w:szCs w:val="28"/>
        </w:rPr>
        <w:t xml:space="preserve">Питер, 2006. – </w:t>
      </w:r>
      <w:r w:rsidRPr="00923CEA">
        <w:rPr>
          <w:color w:val="333333"/>
          <w:sz w:val="28"/>
          <w:szCs w:val="28"/>
          <w:shd w:val="clear" w:color="auto" w:fill="FFFFFF"/>
        </w:rPr>
        <w:t>464 с.</w:t>
      </w:r>
    </w:p>
    <w:p w14:paraId="511D006A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23CEA">
        <w:rPr>
          <w:sz w:val="28"/>
          <w:szCs w:val="28"/>
        </w:rPr>
        <w:t>Бригхэм</w:t>
      </w:r>
      <w:proofErr w:type="spellEnd"/>
      <w:r w:rsidRPr="00923CEA">
        <w:rPr>
          <w:sz w:val="28"/>
          <w:szCs w:val="28"/>
        </w:rPr>
        <w:t xml:space="preserve"> Ю., Хьюстон Дж. Финансовый менеджмент. Экспресс-курс. – СПб</w:t>
      </w:r>
      <w:proofErr w:type="gramStart"/>
      <w:r w:rsidRPr="00923CEA">
        <w:rPr>
          <w:sz w:val="28"/>
          <w:szCs w:val="28"/>
        </w:rPr>
        <w:t xml:space="preserve">.: </w:t>
      </w:r>
      <w:proofErr w:type="gramEnd"/>
      <w:r w:rsidRPr="00923CEA">
        <w:rPr>
          <w:sz w:val="28"/>
          <w:szCs w:val="28"/>
        </w:rPr>
        <w:t>Питер, 2013. – 592 с.</w:t>
      </w:r>
    </w:p>
    <w:p w14:paraId="60A5CBA1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bCs/>
          <w:sz w:val="28"/>
          <w:szCs w:val="28"/>
        </w:rPr>
        <w:t xml:space="preserve">Ван </w:t>
      </w:r>
      <w:proofErr w:type="spellStart"/>
      <w:r w:rsidRPr="00923CEA">
        <w:rPr>
          <w:bCs/>
          <w:sz w:val="28"/>
          <w:szCs w:val="28"/>
        </w:rPr>
        <w:t>Хорн</w:t>
      </w:r>
      <w:proofErr w:type="spellEnd"/>
      <w:r w:rsidRPr="00923CEA">
        <w:rPr>
          <w:bCs/>
          <w:sz w:val="28"/>
          <w:szCs w:val="28"/>
        </w:rPr>
        <w:t xml:space="preserve"> Дж. К.</w:t>
      </w:r>
      <w:r w:rsidRPr="00923CEA">
        <w:rPr>
          <w:sz w:val="28"/>
          <w:szCs w:val="28"/>
        </w:rPr>
        <w:t xml:space="preserve"> Основы управления финансами. </w:t>
      </w:r>
      <w:proofErr w:type="gramStart"/>
      <w:r w:rsidRPr="00923CEA">
        <w:rPr>
          <w:sz w:val="28"/>
          <w:szCs w:val="28"/>
        </w:rPr>
        <w:t>–М</w:t>
      </w:r>
      <w:proofErr w:type="gramEnd"/>
      <w:r w:rsidRPr="00923CEA">
        <w:rPr>
          <w:sz w:val="28"/>
          <w:szCs w:val="28"/>
        </w:rPr>
        <w:t>. :  Финансы и статистика,  2007. – 800 с.</w:t>
      </w:r>
    </w:p>
    <w:p w14:paraId="5381D99F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Гвозденко, А.А. Основы страхования</w:t>
      </w:r>
      <w:proofErr w:type="gramStart"/>
      <w:r w:rsidRPr="00923CEA">
        <w:rPr>
          <w:sz w:val="28"/>
          <w:szCs w:val="28"/>
        </w:rPr>
        <w:t xml:space="preserve"> :</w:t>
      </w:r>
      <w:proofErr w:type="gramEnd"/>
      <w:r w:rsidRPr="00923CEA">
        <w:rPr>
          <w:sz w:val="28"/>
          <w:szCs w:val="28"/>
        </w:rPr>
        <w:t xml:space="preserve"> учебник / А.А. Гвозденко. – М.</w:t>
      </w:r>
      <w:proofErr w:type="gramStart"/>
      <w:r w:rsidRPr="00923CEA">
        <w:rPr>
          <w:sz w:val="28"/>
          <w:szCs w:val="28"/>
        </w:rPr>
        <w:t xml:space="preserve"> :</w:t>
      </w:r>
      <w:proofErr w:type="gramEnd"/>
      <w:r w:rsidRPr="00923CEA">
        <w:rPr>
          <w:sz w:val="28"/>
          <w:szCs w:val="28"/>
        </w:rPr>
        <w:t xml:space="preserve"> Финансы и статистика, 2006. – 304 с.</w:t>
      </w:r>
    </w:p>
    <w:p w14:paraId="37868573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Грищенко, Н.Б. Основы страховой деятельности</w:t>
      </w:r>
      <w:proofErr w:type="gramStart"/>
      <w:r w:rsidRPr="00923CEA">
        <w:rPr>
          <w:sz w:val="28"/>
          <w:szCs w:val="28"/>
        </w:rPr>
        <w:t xml:space="preserve"> :</w:t>
      </w:r>
      <w:proofErr w:type="gramEnd"/>
      <w:r w:rsidRPr="00923CEA">
        <w:rPr>
          <w:sz w:val="28"/>
          <w:szCs w:val="28"/>
        </w:rPr>
        <w:t xml:space="preserve"> учебное пособие / Н.Б. Грищенко. – М.</w:t>
      </w:r>
      <w:proofErr w:type="gramStart"/>
      <w:r w:rsidRPr="00923CEA">
        <w:rPr>
          <w:sz w:val="28"/>
          <w:szCs w:val="28"/>
        </w:rPr>
        <w:t xml:space="preserve"> :</w:t>
      </w:r>
      <w:proofErr w:type="gramEnd"/>
      <w:r w:rsidRPr="00923CEA">
        <w:rPr>
          <w:sz w:val="28"/>
          <w:szCs w:val="28"/>
        </w:rPr>
        <w:t xml:space="preserve"> Финансы и статистика, 2006.  – 360 с.</w:t>
      </w:r>
    </w:p>
    <w:p w14:paraId="3EBA5AB4" w14:textId="77777777" w:rsidR="00923CEA" w:rsidRPr="00923CEA" w:rsidRDefault="00923CEA" w:rsidP="00923CEA">
      <w:pPr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after="0" w:line="240" w:lineRule="auto"/>
        <w:ind w:left="0" w:firstLine="851"/>
        <w:outlineLvl w:val="0"/>
        <w:rPr>
          <w:sz w:val="28"/>
          <w:szCs w:val="28"/>
        </w:rPr>
      </w:pPr>
      <w:proofErr w:type="spellStart"/>
      <w:r w:rsidRPr="00923CEA">
        <w:rPr>
          <w:bCs/>
          <w:iCs/>
          <w:color w:val="0E203B"/>
          <w:sz w:val="28"/>
          <w:szCs w:val="28"/>
        </w:rPr>
        <w:t>Жилкина</w:t>
      </w:r>
      <w:proofErr w:type="spellEnd"/>
      <w:r w:rsidRPr="00923CEA">
        <w:rPr>
          <w:bCs/>
          <w:iCs/>
          <w:color w:val="0E203B"/>
          <w:sz w:val="28"/>
          <w:szCs w:val="28"/>
        </w:rPr>
        <w:t xml:space="preserve"> А. Н. </w:t>
      </w:r>
      <w:r w:rsidRPr="00923CEA">
        <w:rPr>
          <w:spacing w:val="-14"/>
          <w:kern w:val="36"/>
          <w:sz w:val="28"/>
          <w:szCs w:val="28"/>
        </w:rPr>
        <w:t>Управление финансами. Финансовый анализ предприятия. – М.: Инфра-М, 2012 г.  -  336 с.</w:t>
      </w:r>
    </w:p>
    <w:p w14:paraId="0E3681A3" w14:textId="77777777" w:rsidR="00923CEA" w:rsidRPr="00923CEA" w:rsidRDefault="00923CEA" w:rsidP="00923CEA">
      <w:pPr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after="0" w:line="240" w:lineRule="auto"/>
        <w:ind w:left="0" w:firstLine="851"/>
        <w:outlineLvl w:val="0"/>
        <w:rPr>
          <w:sz w:val="28"/>
          <w:szCs w:val="28"/>
        </w:rPr>
      </w:pPr>
      <w:r w:rsidRPr="00923CEA">
        <w:rPr>
          <w:bCs/>
          <w:iCs/>
          <w:color w:val="0E203B"/>
          <w:sz w:val="28"/>
          <w:szCs w:val="28"/>
        </w:rPr>
        <w:t>Инвестиции:</w:t>
      </w:r>
      <w:r w:rsidRPr="00923CEA">
        <w:rPr>
          <w:sz w:val="28"/>
          <w:szCs w:val="28"/>
        </w:rPr>
        <w:t xml:space="preserve"> учеб. / </w:t>
      </w:r>
      <w:proofErr w:type="spellStart"/>
      <w:r w:rsidRPr="00923CEA">
        <w:rPr>
          <w:sz w:val="28"/>
          <w:szCs w:val="28"/>
        </w:rPr>
        <w:t>А.Ю.Андрианов</w:t>
      </w:r>
      <w:proofErr w:type="spellEnd"/>
      <w:r w:rsidRPr="00923CEA">
        <w:rPr>
          <w:sz w:val="28"/>
          <w:szCs w:val="28"/>
        </w:rPr>
        <w:t xml:space="preserve"> и др.; отв. ред. </w:t>
      </w:r>
      <w:proofErr w:type="spellStart"/>
      <w:r w:rsidRPr="00923CEA">
        <w:rPr>
          <w:sz w:val="28"/>
          <w:szCs w:val="28"/>
        </w:rPr>
        <w:t>В.В.Ковалёв</w:t>
      </w:r>
      <w:proofErr w:type="spellEnd"/>
      <w:r w:rsidRPr="00923CEA">
        <w:rPr>
          <w:sz w:val="28"/>
          <w:szCs w:val="28"/>
        </w:rPr>
        <w:t xml:space="preserve">, В.В. Иванов, В.А. Лялин. – М: ТК </w:t>
      </w:r>
      <w:proofErr w:type="spellStart"/>
      <w:r w:rsidRPr="00923CEA">
        <w:rPr>
          <w:sz w:val="28"/>
          <w:szCs w:val="28"/>
        </w:rPr>
        <w:t>Велби</w:t>
      </w:r>
      <w:proofErr w:type="spellEnd"/>
      <w:r w:rsidRPr="00923CEA">
        <w:rPr>
          <w:sz w:val="28"/>
          <w:szCs w:val="28"/>
        </w:rPr>
        <w:t>, 2007.  -  584 с.</w:t>
      </w:r>
    </w:p>
    <w:p w14:paraId="5C180050" w14:textId="77777777" w:rsidR="00923CEA" w:rsidRPr="00923CEA" w:rsidRDefault="00923CEA" w:rsidP="00923CEA">
      <w:pPr>
        <w:pStyle w:val="ae"/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before="0" w:beforeAutospacing="0" w:after="0" w:afterAutospacing="0"/>
        <w:ind w:left="0" w:firstLine="851"/>
        <w:outlineLvl w:val="0"/>
        <w:rPr>
          <w:sz w:val="28"/>
          <w:szCs w:val="28"/>
        </w:rPr>
      </w:pPr>
      <w:r w:rsidRPr="00923CEA">
        <w:rPr>
          <w:color w:val="000000"/>
          <w:sz w:val="28"/>
          <w:szCs w:val="28"/>
        </w:rPr>
        <w:lastRenderedPageBreak/>
        <w:t>Ковалева А.М. Финансы: учеб</w:t>
      </w:r>
      <w:proofErr w:type="gramStart"/>
      <w:r w:rsidRPr="00923CEA">
        <w:rPr>
          <w:color w:val="000000"/>
          <w:sz w:val="28"/>
          <w:szCs w:val="28"/>
        </w:rPr>
        <w:t>.</w:t>
      </w:r>
      <w:proofErr w:type="gramEnd"/>
      <w:r w:rsidRPr="00923CEA">
        <w:rPr>
          <w:color w:val="000000"/>
          <w:sz w:val="28"/>
          <w:szCs w:val="28"/>
        </w:rPr>
        <w:t xml:space="preserve"> </w:t>
      </w:r>
      <w:proofErr w:type="gramStart"/>
      <w:r w:rsidRPr="00923CEA">
        <w:rPr>
          <w:color w:val="000000"/>
          <w:sz w:val="28"/>
          <w:szCs w:val="28"/>
        </w:rPr>
        <w:t>п</w:t>
      </w:r>
      <w:proofErr w:type="gramEnd"/>
      <w:r w:rsidRPr="00923CEA">
        <w:rPr>
          <w:color w:val="000000"/>
          <w:sz w:val="28"/>
          <w:szCs w:val="28"/>
        </w:rPr>
        <w:t>особие. – М: Финансы и статистика, 2005 г. – 383 с.</w:t>
      </w:r>
    </w:p>
    <w:p w14:paraId="1FD0DC73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rStyle w:val="ad"/>
          <w:b w:val="0"/>
          <w:color w:val="000000"/>
          <w:sz w:val="28"/>
          <w:szCs w:val="28"/>
          <w:shd w:val="clear" w:color="auto" w:fill="FFFFFF"/>
        </w:rPr>
        <w:t>Ковалев В.В. Финансовый менеджмент: теория и практика</w:t>
      </w:r>
      <w:r w:rsidRPr="00923CE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923CEA">
        <w:rPr>
          <w:color w:val="000000"/>
          <w:sz w:val="28"/>
          <w:szCs w:val="28"/>
          <w:shd w:val="clear" w:color="auto" w:fill="FFFFFF"/>
        </w:rPr>
        <w:t>–  М.: ТК "</w:t>
      </w:r>
      <w:proofErr w:type="spellStart"/>
      <w:r w:rsidRPr="00923CEA">
        <w:rPr>
          <w:color w:val="000000"/>
          <w:sz w:val="28"/>
          <w:szCs w:val="28"/>
          <w:shd w:val="clear" w:color="auto" w:fill="FFFFFF"/>
        </w:rPr>
        <w:t>Велби</w:t>
      </w:r>
      <w:proofErr w:type="spellEnd"/>
      <w:r w:rsidRPr="00923CEA">
        <w:rPr>
          <w:color w:val="000000"/>
          <w:sz w:val="28"/>
          <w:szCs w:val="28"/>
          <w:shd w:val="clear" w:color="auto" w:fill="FFFFFF"/>
        </w:rPr>
        <w:t>", Изд-во "Проспект", 2006.</w:t>
      </w:r>
      <w:r w:rsidRPr="00923C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3CEA">
        <w:rPr>
          <w:color w:val="000000"/>
          <w:sz w:val="28"/>
          <w:szCs w:val="28"/>
          <w:shd w:val="clear" w:color="auto" w:fill="FFFFFF"/>
        </w:rPr>
        <w:t>– 1016 с.</w:t>
      </w:r>
    </w:p>
    <w:p w14:paraId="2AA5E405" w14:textId="77777777" w:rsidR="00923CEA" w:rsidRPr="00923CEA" w:rsidRDefault="00923CEA" w:rsidP="00923CEA">
      <w:pPr>
        <w:pStyle w:val="1"/>
        <w:numPr>
          <w:ilvl w:val="0"/>
          <w:numId w:val="48"/>
        </w:numPr>
        <w:shd w:val="clear" w:color="auto" w:fill="F9F9F9"/>
        <w:tabs>
          <w:tab w:val="clear" w:pos="360"/>
          <w:tab w:val="num" w:pos="1418"/>
        </w:tabs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923CEA">
        <w:rPr>
          <w:rFonts w:ascii="Times New Roman" w:hAnsi="Times New Roman"/>
          <w:b w:val="0"/>
          <w:color w:val="161E21"/>
          <w:sz w:val="28"/>
          <w:szCs w:val="28"/>
        </w:rPr>
        <w:t xml:space="preserve">Ковалев В.В. Ковалев </w:t>
      </w:r>
      <w:proofErr w:type="spellStart"/>
      <w:r w:rsidRPr="00923CEA">
        <w:rPr>
          <w:rFonts w:ascii="Times New Roman" w:hAnsi="Times New Roman"/>
          <w:b w:val="0"/>
          <w:color w:val="161E21"/>
          <w:sz w:val="28"/>
          <w:szCs w:val="28"/>
        </w:rPr>
        <w:t>Вит</w:t>
      </w:r>
      <w:proofErr w:type="gramStart"/>
      <w:r w:rsidRPr="00923CEA">
        <w:rPr>
          <w:rFonts w:ascii="Times New Roman" w:hAnsi="Times New Roman"/>
          <w:b w:val="0"/>
          <w:color w:val="161E21"/>
          <w:sz w:val="28"/>
          <w:szCs w:val="28"/>
        </w:rPr>
        <w:t>.В</w:t>
      </w:r>
      <w:proofErr w:type="spellEnd"/>
      <w:proofErr w:type="gramEnd"/>
      <w:r w:rsidRPr="00923CEA">
        <w:rPr>
          <w:rFonts w:ascii="Times New Roman" w:hAnsi="Times New Roman"/>
          <w:b w:val="0"/>
          <w:color w:val="161E21"/>
          <w:sz w:val="28"/>
          <w:szCs w:val="28"/>
        </w:rPr>
        <w:t xml:space="preserve">. Учет, анализ и финансовый менеджмент: Учебно-методическое пособие для вузов. – М.: </w:t>
      </w:r>
      <w:r w:rsidRPr="00923CEA">
        <w:rPr>
          <w:rFonts w:ascii="Times New Roman" w:hAnsi="Times New Roman"/>
          <w:b w:val="0"/>
          <w:sz w:val="28"/>
          <w:szCs w:val="28"/>
        </w:rPr>
        <w:t>Финансы и статистика, 2006. – 688 с.</w:t>
      </w:r>
    </w:p>
    <w:p w14:paraId="39296F28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color w:val="000000"/>
          <w:sz w:val="28"/>
          <w:szCs w:val="28"/>
          <w:shd w:val="clear" w:color="auto" w:fill="FFFFFF"/>
        </w:rPr>
        <w:t xml:space="preserve">Ковалев В. В. </w:t>
      </w:r>
      <w:r w:rsidRPr="00923CEA">
        <w:rPr>
          <w:rStyle w:val="ad"/>
          <w:b w:val="0"/>
          <w:color w:val="000000"/>
          <w:sz w:val="28"/>
          <w:szCs w:val="28"/>
          <w:shd w:val="clear" w:color="auto" w:fill="FFFFFF"/>
        </w:rPr>
        <w:t>Основы теории финансового менеджмента</w:t>
      </w:r>
      <w:proofErr w:type="gramStart"/>
      <w:r w:rsidRPr="00923C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23CEA">
        <w:rPr>
          <w:color w:val="000000"/>
          <w:sz w:val="28"/>
          <w:szCs w:val="28"/>
          <w:shd w:val="clear" w:color="auto" w:fill="FFFFFF"/>
        </w:rPr>
        <w:t xml:space="preserve"> учебно-практическое пособие  - М. : ПРОСПЕКТ, 2009. - 533 с.</w:t>
      </w:r>
    </w:p>
    <w:p w14:paraId="059A151F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sz w:val="28"/>
          <w:szCs w:val="28"/>
        </w:rPr>
        <w:t>Михайленко М. Н. Финансовые рынки и институты</w:t>
      </w:r>
      <w:proofErr w:type="gramStart"/>
      <w:r w:rsidRPr="00923CEA">
        <w:rPr>
          <w:sz w:val="28"/>
          <w:szCs w:val="28"/>
        </w:rPr>
        <w:t xml:space="preserve"> :</w:t>
      </w:r>
      <w:proofErr w:type="gramEnd"/>
      <w:r w:rsidRPr="00923CEA">
        <w:rPr>
          <w:sz w:val="28"/>
          <w:szCs w:val="28"/>
        </w:rPr>
        <w:t xml:space="preserve"> учебник для бакалавров / М. М. Михайленко ; под ред. А. Н. </w:t>
      </w:r>
      <w:proofErr w:type="spellStart"/>
      <w:r w:rsidRPr="00923CEA">
        <w:rPr>
          <w:sz w:val="28"/>
          <w:szCs w:val="28"/>
        </w:rPr>
        <w:t>Жилкиной</w:t>
      </w:r>
      <w:proofErr w:type="spellEnd"/>
      <w:r w:rsidRPr="00923CEA">
        <w:rPr>
          <w:sz w:val="28"/>
          <w:szCs w:val="28"/>
        </w:rPr>
        <w:t>. — М.</w:t>
      </w:r>
      <w:proofErr w:type="gramStart"/>
      <w:r w:rsidRPr="00923CEA">
        <w:rPr>
          <w:sz w:val="28"/>
          <w:szCs w:val="28"/>
        </w:rPr>
        <w:t xml:space="preserve"> :</w:t>
      </w:r>
      <w:proofErr w:type="gramEnd"/>
      <w:r w:rsidRPr="00923CEA">
        <w:rPr>
          <w:sz w:val="28"/>
          <w:szCs w:val="28"/>
        </w:rPr>
        <w:t xml:space="preserve"> Издательство </w:t>
      </w:r>
      <w:proofErr w:type="spellStart"/>
      <w:r w:rsidRPr="00923CEA">
        <w:rPr>
          <w:sz w:val="28"/>
          <w:szCs w:val="28"/>
        </w:rPr>
        <w:t>Юрайт</w:t>
      </w:r>
      <w:proofErr w:type="spellEnd"/>
      <w:r w:rsidRPr="00923CEA">
        <w:rPr>
          <w:sz w:val="28"/>
          <w:szCs w:val="28"/>
        </w:rPr>
        <w:t>, 2014. — 303 с.</w:t>
      </w:r>
    </w:p>
    <w:p w14:paraId="0328F399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23CEA">
        <w:rPr>
          <w:sz w:val="28"/>
          <w:szCs w:val="28"/>
        </w:rPr>
        <w:t>Шеремет</w:t>
      </w:r>
      <w:proofErr w:type="spellEnd"/>
      <w:r w:rsidRPr="00923CEA">
        <w:rPr>
          <w:sz w:val="28"/>
          <w:szCs w:val="28"/>
        </w:rPr>
        <w:t xml:space="preserve"> А.Д., </w:t>
      </w:r>
      <w:proofErr w:type="spellStart"/>
      <w:r w:rsidRPr="00923CEA">
        <w:rPr>
          <w:sz w:val="28"/>
          <w:szCs w:val="28"/>
        </w:rPr>
        <w:t>Ионова</w:t>
      </w:r>
      <w:proofErr w:type="spellEnd"/>
      <w:r w:rsidRPr="00923CEA">
        <w:rPr>
          <w:sz w:val="28"/>
          <w:szCs w:val="28"/>
        </w:rPr>
        <w:t xml:space="preserve"> А.Ф. Финансы предприятий: менеджмент и анализ. – М.: ИНФРА-М, 2009. – 479 с.</w:t>
      </w:r>
    </w:p>
    <w:p w14:paraId="5515E3F0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 xml:space="preserve">Финансовый менеджмент: Учебник для вузов / Г. Б. Поляк, И. А. </w:t>
      </w:r>
      <w:proofErr w:type="spellStart"/>
      <w:r w:rsidRPr="00923CEA">
        <w:rPr>
          <w:sz w:val="28"/>
          <w:szCs w:val="28"/>
        </w:rPr>
        <w:t>Акодис</w:t>
      </w:r>
      <w:proofErr w:type="spellEnd"/>
      <w:r w:rsidRPr="00923CEA">
        <w:rPr>
          <w:sz w:val="28"/>
          <w:szCs w:val="28"/>
        </w:rPr>
        <w:t>, Г. А. Краева и др. М.: Финансы, ЮНИТИ, 2007. - 518 с.</w:t>
      </w:r>
    </w:p>
    <w:p w14:paraId="43D6403D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Чеботарь Ю.М. Финансы и финансовые рынки. – М: Рид Групп, 2011. –     368 с.</w:t>
      </w:r>
    </w:p>
    <w:p w14:paraId="0D6B2AAC" w14:textId="77777777" w:rsidR="00363BC6" w:rsidRDefault="00923CEA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Эрлих А.А. Технический анализ товарных и финансовых рынков: Прикладное пособие. – М.: ИНФРА-М, 2005.  - 513 с</w:t>
      </w:r>
      <w:r w:rsidRPr="00923CEA">
        <w:rPr>
          <w:bCs/>
          <w:sz w:val="28"/>
          <w:szCs w:val="28"/>
        </w:rPr>
        <w:t>.</w:t>
      </w:r>
    </w:p>
    <w:p w14:paraId="6350B909" w14:textId="77777777"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rStyle w:val="ad"/>
          <w:b w:val="0"/>
          <w:color w:val="000000"/>
          <w:sz w:val="28"/>
          <w:szCs w:val="28"/>
          <w:shd w:val="clear" w:color="auto" w:fill="FFFFFF"/>
        </w:rPr>
        <w:t>Сироткин В.Б. Финансовый менеджмент фирмы</w:t>
      </w:r>
      <w:r w:rsidRPr="00363BC6">
        <w:rPr>
          <w:b/>
          <w:color w:val="000000"/>
          <w:sz w:val="28"/>
          <w:szCs w:val="28"/>
          <w:shd w:val="clear" w:color="auto" w:fill="FFFFFF"/>
        </w:rPr>
        <w:t>:</w:t>
      </w:r>
      <w:r w:rsidRPr="00363BC6">
        <w:rPr>
          <w:color w:val="000000"/>
          <w:sz w:val="28"/>
          <w:szCs w:val="28"/>
          <w:shd w:val="clear" w:color="auto" w:fill="FFFFFF"/>
        </w:rPr>
        <w:t xml:space="preserve"> Учеб</w:t>
      </w:r>
      <w:proofErr w:type="gramStart"/>
      <w:r w:rsidRPr="00363BC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63BC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63BC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63BC6">
        <w:rPr>
          <w:color w:val="000000"/>
          <w:sz w:val="28"/>
          <w:szCs w:val="28"/>
          <w:shd w:val="clear" w:color="auto" w:fill="FFFFFF"/>
        </w:rPr>
        <w:t xml:space="preserve">особие/ В.Б. Сироткин. – М.: </w:t>
      </w:r>
      <w:proofErr w:type="spellStart"/>
      <w:r w:rsidRPr="00363BC6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363BC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63BC6">
        <w:rPr>
          <w:color w:val="000000"/>
          <w:sz w:val="28"/>
          <w:szCs w:val="28"/>
          <w:shd w:val="clear" w:color="auto" w:fill="FFFFFF"/>
        </w:rPr>
        <w:t>шк</w:t>
      </w:r>
      <w:proofErr w:type="spellEnd"/>
      <w:r w:rsidRPr="00363BC6">
        <w:rPr>
          <w:color w:val="000000"/>
          <w:sz w:val="28"/>
          <w:szCs w:val="28"/>
          <w:shd w:val="clear" w:color="auto" w:fill="FFFFFF"/>
        </w:rPr>
        <w:t>., 2008. – 320 с.</w:t>
      </w:r>
    </w:p>
    <w:p w14:paraId="2AD78316" w14:textId="77777777"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Стивен М. Брег. Настольная книга финансового директора</w:t>
      </w:r>
      <w:proofErr w:type="gramStart"/>
      <w:r w:rsidRPr="00363BC6">
        <w:rPr>
          <w:sz w:val="28"/>
          <w:szCs w:val="28"/>
        </w:rPr>
        <w:t xml:space="preserve"> / П</w:t>
      </w:r>
      <w:proofErr w:type="gramEnd"/>
      <w:r w:rsidRPr="00363BC6">
        <w:rPr>
          <w:sz w:val="28"/>
          <w:szCs w:val="28"/>
        </w:rPr>
        <w:t xml:space="preserve">ер. </w:t>
      </w:r>
      <w:proofErr w:type="spellStart"/>
      <w:r w:rsidRPr="00363BC6">
        <w:rPr>
          <w:sz w:val="28"/>
          <w:szCs w:val="28"/>
        </w:rPr>
        <w:t>сангл</w:t>
      </w:r>
      <w:proofErr w:type="spellEnd"/>
      <w:r w:rsidRPr="00363BC6">
        <w:rPr>
          <w:sz w:val="28"/>
          <w:szCs w:val="28"/>
        </w:rPr>
        <w:t>. – М.: Альпина Бизнес Букс, 2005. – 525 с.</w:t>
      </w:r>
    </w:p>
    <w:p w14:paraId="28CC9D4A" w14:textId="77777777"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Финансовый менеджмент: теори</w:t>
      </w:r>
      <w:r>
        <w:rPr>
          <w:sz w:val="28"/>
          <w:szCs w:val="28"/>
        </w:rPr>
        <w:t xml:space="preserve">я и практика: Учебник / 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</w:p>
    <w:p w14:paraId="4CBADF7F" w14:textId="77777777" w:rsidR="00363BC6" w:rsidRPr="007F1295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 xml:space="preserve">Е.С. Стояновой. – 6-е изд., </w:t>
      </w:r>
      <w:proofErr w:type="spellStart"/>
      <w:r w:rsidRPr="00363BC6">
        <w:rPr>
          <w:sz w:val="28"/>
          <w:szCs w:val="28"/>
        </w:rPr>
        <w:t>перераб</w:t>
      </w:r>
      <w:proofErr w:type="spellEnd"/>
      <w:r w:rsidRPr="00363BC6">
        <w:rPr>
          <w:sz w:val="28"/>
          <w:szCs w:val="28"/>
        </w:rPr>
        <w:t>. и доп. – М.: Изд-во «</w:t>
      </w:r>
      <w:r w:rsidRPr="007F1295">
        <w:rPr>
          <w:sz w:val="28"/>
          <w:szCs w:val="28"/>
        </w:rPr>
        <w:t>Перспектива», 2010. – 656 с</w:t>
      </w:r>
      <w:r w:rsidRPr="007F129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381CED25" w14:textId="77777777" w:rsidR="00AC5F41" w:rsidRPr="007F1295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8C26E65" w14:textId="77777777" w:rsidR="00104973" w:rsidRPr="007F129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00172D3D" w14:textId="77777777" w:rsidR="005F704D" w:rsidRPr="005F704D" w:rsidRDefault="005F704D" w:rsidP="005F704D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14:paraId="6611FD3E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B2D2A95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6EC78804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77BA0540" w14:textId="77777777" w:rsidR="0017439C" w:rsidRPr="006845C4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6685592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5BA79C7A" w14:textId="77777777" w:rsidR="0017439C" w:rsidRPr="00545B73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3310909E" w14:textId="77777777" w:rsidR="007F1295" w:rsidRPr="00104973" w:rsidRDefault="007F1295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D88D358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2520978F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6E63127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69C7CD3F" w14:textId="77777777"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3119D350" w14:textId="77777777"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46CC6D58" w14:textId="77777777"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2B8B952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4E68869" w14:textId="77777777" w:rsidR="00104973" w:rsidRPr="007F129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систем</w:t>
      </w:r>
    </w:p>
    <w:p w14:paraId="142F312A" w14:textId="77777777" w:rsidR="005F704D" w:rsidRDefault="005F704D" w:rsidP="00174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B0BEC4D" w14:textId="77777777" w:rsidR="0017439C" w:rsidRPr="00433E57" w:rsidRDefault="0017439C" w:rsidP="00174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3751CBD" w14:textId="77777777" w:rsidR="0017439C" w:rsidRPr="00433E57" w:rsidRDefault="0017439C" w:rsidP="00174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4EDC6589" w14:textId="77777777" w:rsidR="0017439C" w:rsidRPr="00605107" w:rsidRDefault="0017439C" w:rsidP="00174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83021AB" w14:textId="77777777" w:rsidR="0017439C" w:rsidRPr="00605107" w:rsidRDefault="0017439C" w:rsidP="00174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69888259" w14:textId="77777777" w:rsidR="007F1295" w:rsidRDefault="007F129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17DCDFB" w14:textId="77777777" w:rsidR="005F704D" w:rsidRPr="007F1295" w:rsidRDefault="005F704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4FD7975" w14:textId="75B7CDB4" w:rsidR="00104973" w:rsidRPr="007F1295" w:rsidRDefault="0008638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E74EF3" wp14:editId="771EA42E">
            <wp:simplePos x="0" y="0"/>
            <wp:positionH relativeFrom="column">
              <wp:posOffset>-916849</wp:posOffset>
            </wp:positionH>
            <wp:positionV relativeFrom="paragraph">
              <wp:posOffset>-622120</wp:posOffset>
            </wp:positionV>
            <wp:extent cx="7184571" cy="10406743"/>
            <wp:effectExtent l="0" t="0" r="0" b="0"/>
            <wp:wrapNone/>
            <wp:docPr id="2" name="Рисунок 2" descr="F:\2019 Скан БИБ\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23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81" cy="104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4973" w:rsidRPr="007F1295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25406C0" w14:textId="77777777" w:rsidR="005F704D" w:rsidRDefault="005F704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7B295145" w14:textId="77777777" w:rsidR="00104973" w:rsidRPr="007F129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7F1295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14:paraId="7B1FC71D" w14:textId="77777777" w:rsidR="007F1295" w:rsidRPr="007F1295" w:rsidRDefault="007F1295" w:rsidP="007F129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F1295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0D2697E7" w14:textId="1DAFA0C8" w:rsidR="007F1295" w:rsidRPr="007F1295" w:rsidRDefault="007F1295" w:rsidP="007F129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F129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1C9E2FD8" w14:textId="77777777" w:rsidR="007F1295" w:rsidRDefault="007F1295" w:rsidP="007F12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29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B9E2A69" w14:textId="77777777" w:rsidR="00363BC6" w:rsidRDefault="00363BC6" w:rsidP="00363B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CE0024" w14:textId="77777777" w:rsidR="007F1295" w:rsidRPr="00363BC6" w:rsidRDefault="007F1295" w:rsidP="00363B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889"/>
      </w:tblGrid>
      <w:tr w:rsidR="00104973" w:rsidRPr="007D4FA1" w14:paraId="171DAF4F" w14:textId="77777777" w:rsidTr="00363BC6">
        <w:tc>
          <w:tcPr>
            <w:tcW w:w="4786" w:type="dxa"/>
          </w:tcPr>
          <w:p w14:paraId="62E86AF9" w14:textId="77777777" w:rsidR="00104973" w:rsidRPr="00104973" w:rsidRDefault="00104973" w:rsidP="00C03B2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C03B2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14:paraId="095CC314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vAlign w:val="bottom"/>
          </w:tcPr>
          <w:p w14:paraId="46B489F7" w14:textId="77777777" w:rsidR="00104973" w:rsidRPr="00363BC6" w:rsidRDefault="00363BC6" w:rsidP="00363B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В.В.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Волчанинов</w:t>
            </w:r>
          </w:p>
        </w:tc>
      </w:tr>
      <w:tr w:rsidR="00104973" w:rsidRPr="00104973" w14:paraId="1DFDCAA0" w14:textId="77777777" w:rsidTr="00363BC6">
        <w:tc>
          <w:tcPr>
            <w:tcW w:w="4786" w:type="dxa"/>
          </w:tcPr>
          <w:p w14:paraId="68DB36B9" w14:textId="315564E1" w:rsidR="00104973" w:rsidRPr="00104973" w:rsidRDefault="0017439C" w:rsidP="00EC1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EC1F0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3CCF4CE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</w:tcPr>
          <w:p w14:paraId="77C6BAE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531C57" w14:textId="0E2D16CF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BA"/>
    <w:multiLevelType w:val="hybridMultilevel"/>
    <w:tmpl w:val="441E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DCE"/>
    <w:multiLevelType w:val="hybridMultilevel"/>
    <w:tmpl w:val="8944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C22"/>
    <w:multiLevelType w:val="hybridMultilevel"/>
    <w:tmpl w:val="729E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CC4"/>
    <w:multiLevelType w:val="hybridMultilevel"/>
    <w:tmpl w:val="D822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AE"/>
    <w:multiLevelType w:val="hybridMultilevel"/>
    <w:tmpl w:val="B2366D92"/>
    <w:lvl w:ilvl="0" w:tplc="FE1065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F56"/>
    <w:multiLevelType w:val="hybridMultilevel"/>
    <w:tmpl w:val="4378B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752"/>
    <w:multiLevelType w:val="hybridMultilevel"/>
    <w:tmpl w:val="987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EB7541"/>
    <w:multiLevelType w:val="hybridMultilevel"/>
    <w:tmpl w:val="08A4B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10C"/>
    <w:multiLevelType w:val="hybridMultilevel"/>
    <w:tmpl w:val="C8F6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F43"/>
    <w:multiLevelType w:val="hybridMultilevel"/>
    <w:tmpl w:val="AA54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60B6"/>
    <w:multiLevelType w:val="hybridMultilevel"/>
    <w:tmpl w:val="EBE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F8A"/>
    <w:multiLevelType w:val="hybridMultilevel"/>
    <w:tmpl w:val="7EAAD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8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025880"/>
    <w:multiLevelType w:val="hybridMultilevel"/>
    <w:tmpl w:val="49D61800"/>
    <w:lvl w:ilvl="0" w:tplc="FF64372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A6941A9"/>
    <w:multiLevelType w:val="hybridMultilevel"/>
    <w:tmpl w:val="674C3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47463"/>
    <w:multiLevelType w:val="singleLevel"/>
    <w:tmpl w:val="02BAF4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5414A2C"/>
    <w:multiLevelType w:val="hybridMultilevel"/>
    <w:tmpl w:val="876E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CB59AF"/>
    <w:multiLevelType w:val="hybridMultilevel"/>
    <w:tmpl w:val="C6A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03907"/>
    <w:multiLevelType w:val="hybridMultilevel"/>
    <w:tmpl w:val="1DA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76C66"/>
    <w:multiLevelType w:val="hybridMultilevel"/>
    <w:tmpl w:val="81AE9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719F0"/>
    <w:multiLevelType w:val="hybridMultilevel"/>
    <w:tmpl w:val="775C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0FF"/>
    <w:multiLevelType w:val="hybridMultilevel"/>
    <w:tmpl w:val="721E7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A5AB3"/>
    <w:multiLevelType w:val="hybridMultilevel"/>
    <w:tmpl w:val="A46C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806D6"/>
    <w:multiLevelType w:val="hybridMultilevel"/>
    <w:tmpl w:val="8F9CCAA2"/>
    <w:lvl w:ilvl="0" w:tplc="19CE75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498376BC"/>
    <w:multiLevelType w:val="hybridMultilevel"/>
    <w:tmpl w:val="D13459F2"/>
    <w:lvl w:ilvl="0" w:tplc="2DAC63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4CD4"/>
    <w:multiLevelType w:val="hybridMultilevel"/>
    <w:tmpl w:val="6C00C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E09A4"/>
    <w:multiLevelType w:val="hybridMultilevel"/>
    <w:tmpl w:val="2C6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F2BFA"/>
    <w:multiLevelType w:val="hybridMultilevel"/>
    <w:tmpl w:val="998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53839"/>
    <w:multiLevelType w:val="hybridMultilevel"/>
    <w:tmpl w:val="687E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B1804"/>
    <w:multiLevelType w:val="hybridMultilevel"/>
    <w:tmpl w:val="0F7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D63CB7"/>
    <w:multiLevelType w:val="hybridMultilevel"/>
    <w:tmpl w:val="F7A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E346C"/>
    <w:multiLevelType w:val="hybridMultilevel"/>
    <w:tmpl w:val="879AB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673F4"/>
    <w:multiLevelType w:val="hybridMultilevel"/>
    <w:tmpl w:val="414E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A3059"/>
    <w:multiLevelType w:val="hybridMultilevel"/>
    <w:tmpl w:val="091CD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E18BC"/>
    <w:multiLevelType w:val="hybridMultilevel"/>
    <w:tmpl w:val="503C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A0351"/>
    <w:multiLevelType w:val="hybridMultilevel"/>
    <w:tmpl w:val="BF38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14B06"/>
    <w:multiLevelType w:val="hybridMultilevel"/>
    <w:tmpl w:val="DE20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6"/>
  </w:num>
  <w:num w:numId="4">
    <w:abstractNumId w:val="8"/>
  </w:num>
  <w:num w:numId="5">
    <w:abstractNumId w:val="23"/>
  </w:num>
  <w:num w:numId="6">
    <w:abstractNumId w:val="30"/>
  </w:num>
  <w:num w:numId="7">
    <w:abstractNumId w:val="15"/>
  </w:num>
  <w:num w:numId="8">
    <w:abstractNumId w:val="16"/>
  </w:num>
  <w:num w:numId="9">
    <w:abstractNumId w:val="17"/>
  </w:num>
  <w:num w:numId="10">
    <w:abstractNumId w:val="40"/>
  </w:num>
  <w:num w:numId="11">
    <w:abstractNumId w:val="4"/>
  </w:num>
  <w:num w:numId="12">
    <w:abstractNumId w:val="27"/>
  </w:num>
  <w:num w:numId="13">
    <w:abstractNumId w:val="9"/>
  </w:num>
  <w:num w:numId="14">
    <w:abstractNumId w:val="49"/>
  </w:num>
  <w:num w:numId="15">
    <w:abstractNumId w:val="18"/>
  </w:num>
  <w:num w:numId="16">
    <w:abstractNumId w:val="5"/>
  </w:num>
  <w:num w:numId="17">
    <w:abstractNumId w:val="6"/>
  </w:num>
  <w:num w:numId="18">
    <w:abstractNumId w:val="25"/>
  </w:num>
  <w:num w:numId="19">
    <w:abstractNumId w:val="38"/>
  </w:num>
  <w:num w:numId="20">
    <w:abstractNumId w:val="42"/>
  </w:num>
  <w:num w:numId="21">
    <w:abstractNumId w:val="35"/>
  </w:num>
  <w:num w:numId="22">
    <w:abstractNumId w:val="39"/>
  </w:num>
  <w:num w:numId="23">
    <w:abstractNumId w:val="36"/>
  </w:num>
  <w:num w:numId="24">
    <w:abstractNumId w:val="43"/>
  </w:num>
  <w:num w:numId="25">
    <w:abstractNumId w:val="7"/>
  </w:num>
  <w:num w:numId="26">
    <w:abstractNumId w:val="19"/>
  </w:num>
  <w:num w:numId="27">
    <w:abstractNumId w:val="34"/>
  </w:num>
  <w:num w:numId="28">
    <w:abstractNumId w:val="32"/>
  </w:num>
  <w:num w:numId="29">
    <w:abstractNumId w:val="13"/>
  </w:num>
  <w:num w:numId="30">
    <w:abstractNumId w:val="21"/>
  </w:num>
  <w:num w:numId="31">
    <w:abstractNumId w:val="48"/>
  </w:num>
  <w:num w:numId="32">
    <w:abstractNumId w:val="10"/>
  </w:num>
  <w:num w:numId="33">
    <w:abstractNumId w:val="14"/>
  </w:num>
  <w:num w:numId="34">
    <w:abstractNumId w:val="31"/>
  </w:num>
  <w:num w:numId="35">
    <w:abstractNumId w:val="46"/>
  </w:num>
  <w:num w:numId="36">
    <w:abstractNumId w:val="29"/>
  </w:num>
  <w:num w:numId="37">
    <w:abstractNumId w:val="28"/>
  </w:num>
  <w:num w:numId="38">
    <w:abstractNumId w:val="0"/>
  </w:num>
  <w:num w:numId="39">
    <w:abstractNumId w:val="12"/>
  </w:num>
  <w:num w:numId="40">
    <w:abstractNumId w:val="1"/>
  </w:num>
  <w:num w:numId="41">
    <w:abstractNumId w:val="33"/>
  </w:num>
  <w:num w:numId="42">
    <w:abstractNumId w:val="47"/>
  </w:num>
  <w:num w:numId="43">
    <w:abstractNumId w:val="44"/>
  </w:num>
  <w:num w:numId="44">
    <w:abstractNumId w:val="11"/>
  </w:num>
  <w:num w:numId="45">
    <w:abstractNumId w:val="45"/>
  </w:num>
  <w:num w:numId="46">
    <w:abstractNumId w:val="2"/>
  </w:num>
  <w:num w:numId="47">
    <w:abstractNumId w:val="3"/>
  </w:num>
  <w:num w:numId="48">
    <w:abstractNumId w:val="22"/>
  </w:num>
  <w:num w:numId="49">
    <w:abstractNumId w:val="37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0D10"/>
    <w:rsid w:val="000530EC"/>
    <w:rsid w:val="00086387"/>
    <w:rsid w:val="000E1457"/>
    <w:rsid w:val="000F41ED"/>
    <w:rsid w:val="00104973"/>
    <w:rsid w:val="00145133"/>
    <w:rsid w:val="001679F7"/>
    <w:rsid w:val="0017439C"/>
    <w:rsid w:val="001A7CF3"/>
    <w:rsid w:val="001E34A2"/>
    <w:rsid w:val="0023079D"/>
    <w:rsid w:val="00245FA0"/>
    <w:rsid w:val="002A77F1"/>
    <w:rsid w:val="002C173E"/>
    <w:rsid w:val="00303EC3"/>
    <w:rsid w:val="00313719"/>
    <w:rsid w:val="0031751D"/>
    <w:rsid w:val="00320FBE"/>
    <w:rsid w:val="00355FA2"/>
    <w:rsid w:val="00363BC6"/>
    <w:rsid w:val="003A2B95"/>
    <w:rsid w:val="003D5E03"/>
    <w:rsid w:val="003E2D72"/>
    <w:rsid w:val="00415E40"/>
    <w:rsid w:val="00430189"/>
    <w:rsid w:val="00433F34"/>
    <w:rsid w:val="00440D69"/>
    <w:rsid w:val="00450A75"/>
    <w:rsid w:val="00461115"/>
    <w:rsid w:val="004C7F7D"/>
    <w:rsid w:val="004E21E0"/>
    <w:rsid w:val="004F1C29"/>
    <w:rsid w:val="00541961"/>
    <w:rsid w:val="005516DD"/>
    <w:rsid w:val="005558BE"/>
    <w:rsid w:val="00566189"/>
    <w:rsid w:val="005E1720"/>
    <w:rsid w:val="005F704D"/>
    <w:rsid w:val="00644D05"/>
    <w:rsid w:val="006C5780"/>
    <w:rsid w:val="006D0F1E"/>
    <w:rsid w:val="006D7EB8"/>
    <w:rsid w:val="00740AC8"/>
    <w:rsid w:val="00744617"/>
    <w:rsid w:val="007B19F4"/>
    <w:rsid w:val="007D4FA1"/>
    <w:rsid w:val="007F1295"/>
    <w:rsid w:val="00852797"/>
    <w:rsid w:val="00880954"/>
    <w:rsid w:val="00895CE0"/>
    <w:rsid w:val="00897340"/>
    <w:rsid w:val="00923CEA"/>
    <w:rsid w:val="009C23D4"/>
    <w:rsid w:val="00A050B9"/>
    <w:rsid w:val="00A57DAA"/>
    <w:rsid w:val="00A93B1B"/>
    <w:rsid w:val="00A95E7D"/>
    <w:rsid w:val="00AC5F41"/>
    <w:rsid w:val="00B25854"/>
    <w:rsid w:val="00B54143"/>
    <w:rsid w:val="00BA2898"/>
    <w:rsid w:val="00BB09C9"/>
    <w:rsid w:val="00BF280E"/>
    <w:rsid w:val="00BF2F5D"/>
    <w:rsid w:val="00BF48B5"/>
    <w:rsid w:val="00BF7667"/>
    <w:rsid w:val="00C03B20"/>
    <w:rsid w:val="00C82D91"/>
    <w:rsid w:val="00C95FD4"/>
    <w:rsid w:val="00CA314D"/>
    <w:rsid w:val="00CD0476"/>
    <w:rsid w:val="00CE7AF3"/>
    <w:rsid w:val="00CF0727"/>
    <w:rsid w:val="00D96C21"/>
    <w:rsid w:val="00D96E0F"/>
    <w:rsid w:val="00DE4911"/>
    <w:rsid w:val="00E009E3"/>
    <w:rsid w:val="00E420CC"/>
    <w:rsid w:val="00E446B0"/>
    <w:rsid w:val="00E540B0"/>
    <w:rsid w:val="00E55E7C"/>
    <w:rsid w:val="00EC1F02"/>
    <w:rsid w:val="00EF7BAC"/>
    <w:rsid w:val="00F05E95"/>
    <w:rsid w:val="00F557B8"/>
    <w:rsid w:val="00F75C50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8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</w:style>
  <w:style w:type="paragraph" w:styleId="1">
    <w:name w:val="heading 1"/>
    <w:basedOn w:val="a"/>
    <w:next w:val="a"/>
    <w:link w:val="10"/>
    <w:qFormat/>
    <w:rsid w:val="00C03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030D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0D10"/>
    <w:rPr>
      <w:rFonts w:eastAsia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030D10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0D10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03B20"/>
    <w:rPr>
      <w:b/>
      <w:bCs/>
    </w:rPr>
  </w:style>
  <w:style w:type="character" w:customStyle="1" w:styleId="apple-converted-space">
    <w:name w:val="apple-converted-space"/>
    <w:basedOn w:val="a0"/>
    <w:rsid w:val="00C03B20"/>
  </w:style>
  <w:style w:type="paragraph" w:styleId="ae">
    <w:name w:val="Normal (Web)"/>
    <w:basedOn w:val="a"/>
    <w:uiPriority w:val="99"/>
    <w:unhideWhenUsed/>
    <w:rsid w:val="00C03B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8E5-F934-4591-980C-5B62188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38</cp:revision>
  <cp:lastPrinted>2016-09-20T07:06:00Z</cp:lastPrinted>
  <dcterms:created xsi:type="dcterms:W3CDTF">2017-03-16T17:45:00Z</dcterms:created>
  <dcterms:modified xsi:type="dcterms:W3CDTF">2019-04-26T08:04:00Z</dcterms:modified>
</cp:coreProperties>
</file>