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3528" w:rsidRDefault="00A7352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3528" w:rsidRPr="00D2714B" w:rsidRDefault="00A7352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8649D8" w:rsidRPr="00D2714B" w:rsidRDefault="00D33FD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практики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3A6DC1" w:rsidRPr="003A6DC1">
        <w:rPr>
          <w:sz w:val="28"/>
          <w:szCs w:val="28"/>
        </w:rPr>
        <w:t>УЧЕБНАЯ ОБЩЕПРОФЕССИОНАЛЬНАЯ ПРАКТИКА</w:t>
      </w:r>
      <w:r w:rsidRPr="00D2714B">
        <w:rPr>
          <w:sz w:val="28"/>
          <w:szCs w:val="28"/>
        </w:rPr>
        <w:t>» (</w:t>
      </w:r>
      <w:r w:rsidR="00567E5A" w:rsidRPr="00567E5A">
        <w:rPr>
          <w:sz w:val="28"/>
          <w:szCs w:val="28"/>
        </w:rPr>
        <w:t>Б</w:t>
      </w:r>
      <w:proofErr w:type="gramStart"/>
      <w:r w:rsidR="002626A2">
        <w:rPr>
          <w:sz w:val="28"/>
          <w:szCs w:val="28"/>
        </w:rPr>
        <w:t>2</w:t>
      </w:r>
      <w:proofErr w:type="gramEnd"/>
      <w:r w:rsidR="00567E5A" w:rsidRPr="00567E5A">
        <w:rPr>
          <w:sz w:val="28"/>
          <w:szCs w:val="28"/>
        </w:rPr>
        <w:t>.</w:t>
      </w:r>
      <w:r w:rsidR="002626A2">
        <w:rPr>
          <w:sz w:val="28"/>
          <w:szCs w:val="28"/>
        </w:rPr>
        <w:t>У.1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CC6F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C6FA3">
        <w:rPr>
          <w:sz w:val="28"/>
          <w:szCs w:val="28"/>
        </w:rPr>
        <w:t xml:space="preserve">20.03.01 </w:t>
      </w:r>
      <w:r>
        <w:rPr>
          <w:sz w:val="28"/>
          <w:szCs w:val="28"/>
        </w:rPr>
        <w:t>«</w:t>
      </w:r>
      <w:r w:rsidRPr="00CC6FA3">
        <w:rPr>
          <w:sz w:val="28"/>
          <w:szCs w:val="28"/>
        </w:rPr>
        <w:t>Техносферная безопасность</w:t>
      </w:r>
      <w:r>
        <w:rPr>
          <w:sz w:val="28"/>
          <w:szCs w:val="28"/>
        </w:rPr>
        <w:t>»</w:t>
      </w:r>
      <w:r w:rsidRPr="00CC6FA3">
        <w:rPr>
          <w:sz w:val="28"/>
          <w:szCs w:val="28"/>
        </w:rPr>
        <w:cr/>
      </w:r>
      <w:r w:rsidR="008649D8"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CC6FA3" w:rsidRPr="00CC6FA3">
        <w:rPr>
          <w:sz w:val="28"/>
          <w:szCs w:val="28"/>
        </w:rPr>
        <w:t>Безопасность технологических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26A2" w:rsidRDefault="002626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73528">
        <w:rPr>
          <w:sz w:val="28"/>
          <w:szCs w:val="28"/>
        </w:rPr>
        <w:t>8</w:t>
      </w:r>
    </w:p>
    <w:p w:rsidR="00A73528" w:rsidRDefault="008649D8" w:rsidP="00A73528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A73528" w:rsidRDefault="00FB5E4C" w:rsidP="00A73528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5934204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28" w:rsidRDefault="00A73528" w:rsidP="00A73528">
      <w:pPr>
        <w:ind w:firstLine="0"/>
        <w:rPr>
          <w:sz w:val="28"/>
          <w:szCs w:val="28"/>
        </w:rPr>
      </w:pPr>
    </w:p>
    <w:p w:rsidR="008649D8" w:rsidRPr="00D2714B" w:rsidRDefault="008649D8" w:rsidP="00FB5E4C">
      <w:pPr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B85560" w:rsidRPr="00B85560">
        <w:rPr>
          <w:b/>
          <w:bCs/>
          <w:sz w:val="28"/>
          <w:szCs w:val="28"/>
        </w:rPr>
        <w:lastRenderedPageBreak/>
        <w:t>1. Вид практики, способы и формы ее проведения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CD7E0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Программа </w:t>
      </w:r>
      <w:r w:rsidR="008649D8" w:rsidRPr="00D2714B">
        <w:rPr>
          <w:sz w:val="28"/>
          <w:szCs w:val="28"/>
        </w:rPr>
        <w:t xml:space="preserve">составлена в соответствии с ФГОС </w:t>
      </w:r>
      <w:proofErr w:type="gramStart"/>
      <w:r w:rsidR="008649D8" w:rsidRPr="00D2714B">
        <w:rPr>
          <w:sz w:val="28"/>
          <w:szCs w:val="28"/>
        </w:rPr>
        <w:t>ВО</w:t>
      </w:r>
      <w:proofErr w:type="gramEnd"/>
      <w:r w:rsidR="008649D8" w:rsidRPr="00D2714B">
        <w:rPr>
          <w:sz w:val="28"/>
          <w:szCs w:val="28"/>
        </w:rPr>
        <w:t>, утвержденным «</w:t>
      </w:r>
      <w:r w:rsidR="00A423E7">
        <w:rPr>
          <w:sz w:val="28"/>
          <w:szCs w:val="28"/>
        </w:rPr>
        <w:t>21</w:t>
      </w:r>
      <w:r w:rsidR="008649D8" w:rsidRPr="00D2714B">
        <w:rPr>
          <w:sz w:val="28"/>
          <w:szCs w:val="28"/>
        </w:rPr>
        <w:t xml:space="preserve">» </w:t>
      </w:r>
      <w:r w:rsidR="00A423E7">
        <w:rPr>
          <w:sz w:val="28"/>
          <w:szCs w:val="28"/>
        </w:rPr>
        <w:t>марта</w:t>
      </w:r>
      <w:r w:rsidR="00F35BF7">
        <w:rPr>
          <w:sz w:val="28"/>
          <w:szCs w:val="28"/>
        </w:rPr>
        <w:t xml:space="preserve"> 201</w:t>
      </w:r>
      <w:r w:rsidR="00A423E7">
        <w:rPr>
          <w:sz w:val="28"/>
          <w:szCs w:val="28"/>
        </w:rPr>
        <w:t>6</w:t>
      </w:r>
      <w:r w:rsidR="008649D8" w:rsidRPr="00D2714B">
        <w:rPr>
          <w:sz w:val="28"/>
          <w:szCs w:val="28"/>
        </w:rPr>
        <w:t xml:space="preserve"> г., приказ №</w:t>
      </w:r>
      <w:r w:rsidR="00A423E7">
        <w:rPr>
          <w:sz w:val="28"/>
          <w:szCs w:val="28"/>
        </w:rPr>
        <w:t>246</w:t>
      </w:r>
      <w:r w:rsidR="008649D8" w:rsidRPr="00D2714B">
        <w:rPr>
          <w:sz w:val="28"/>
          <w:szCs w:val="28"/>
        </w:rPr>
        <w:t xml:space="preserve"> по направлению </w:t>
      </w:r>
      <w:r w:rsidR="00A423E7" w:rsidRPr="00A423E7">
        <w:rPr>
          <w:sz w:val="28"/>
          <w:szCs w:val="28"/>
        </w:rPr>
        <w:t xml:space="preserve">20.03.01 </w:t>
      </w:r>
      <w:r w:rsidR="00A423E7">
        <w:rPr>
          <w:sz w:val="28"/>
          <w:szCs w:val="28"/>
        </w:rPr>
        <w:t>«</w:t>
      </w:r>
      <w:r w:rsidR="00A423E7" w:rsidRPr="00A423E7">
        <w:rPr>
          <w:sz w:val="28"/>
          <w:szCs w:val="28"/>
        </w:rPr>
        <w:t>Техносферная безопасность</w:t>
      </w:r>
      <w:r w:rsidR="00A423E7">
        <w:rPr>
          <w:sz w:val="28"/>
          <w:szCs w:val="28"/>
        </w:rPr>
        <w:t>»,</w:t>
      </w:r>
      <w:r w:rsidR="008649D8" w:rsidRPr="00D2714B">
        <w:rPr>
          <w:sz w:val="28"/>
          <w:szCs w:val="28"/>
        </w:rPr>
        <w:t xml:space="preserve"> по </w:t>
      </w:r>
      <w:r w:rsidR="00A423E7">
        <w:rPr>
          <w:sz w:val="28"/>
          <w:szCs w:val="28"/>
        </w:rPr>
        <w:t>учебной</w:t>
      </w:r>
      <w:r w:rsidR="008649D8" w:rsidRPr="00D2714B">
        <w:rPr>
          <w:sz w:val="28"/>
          <w:szCs w:val="28"/>
        </w:rPr>
        <w:t xml:space="preserve"> </w:t>
      </w:r>
      <w:r w:rsidR="00B85560">
        <w:rPr>
          <w:sz w:val="28"/>
          <w:szCs w:val="28"/>
        </w:rPr>
        <w:t xml:space="preserve">практике </w:t>
      </w:r>
      <w:r w:rsidR="008649D8" w:rsidRPr="00D2714B">
        <w:rPr>
          <w:sz w:val="28"/>
          <w:szCs w:val="28"/>
        </w:rPr>
        <w:t>«</w:t>
      </w:r>
      <w:r w:rsidR="001F00CF" w:rsidRPr="001F00CF">
        <w:rPr>
          <w:sz w:val="28"/>
          <w:szCs w:val="28"/>
        </w:rPr>
        <w:t>Учебная общепрофессиональная практика</w:t>
      </w:r>
      <w:r w:rsidR="008649D8" w:rsidRPr="00D2714B">
        <w:rPr>
          <w:sz w:val="28"/>
          <w:szCs w:val="28"/>
        </w:rPr>
        <w:t>».</w:t>
      </w:r>
    </w:p>
    <w:p w:rsidR="004A3FF9" w:rsidRPr="001962B4" w:rsidRDefault="004A3FF9" w:rsidP="004A3FF9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 w:rsidRPr="002137C5">
        <w:rPr>
          <w:sz w:val="28"/>
          <w:szCs w:val="28"/>
        </w:rPr>
        <w:t>Форма проведения практики –</w:t>
      </w:r>
      <w:r>
        <w:rPr>
          <w:sz w:val="28"/>
          <w:szCs w:val="28"/>
        </w:rPr>
        <w:t xml:space="preserve"> </w:t>
      </w:r>
      <w:r w:rsidR="00CD7E06">
        <w:rPr>
          <w:sz w:val="28"/>
          <w:szCs w:val="28"/>
        </w:rPr>
        <w:t xml:space="preserve">учебная, </w:t>
      </w:r>
      <w:r w:rsidRPr="002137C5">
        <w:rPr>
          <w:sz w:val="28"/>
          <w:szCs w:val="28"/>
        </w:rPr>
        <w:t xml:space="preserve">в соответствии с учебным планом подготовки </w:t>
      </w:r>
      <w:r w:rsidRPr="004A3FF9">
        <w:rPr>
          <w:sz w:val="28"/>
          <w:szCs w:val="28"/>
        </w:rPr>
        <w:t>бакалавра</w:t>
      </w:r>
      <w:r w:rsidRPr="002137C5">
        <w:rPr>
          <w:sz w:val="28"/>
          <w:szCs w:val="28"/>
        </w:rPr>
        <w:t xml:space="preserve">, утвержденным </w:t>
      </w:r>
      <w:r w:rsidRPr="004A3FF9">
        <w:rPr>
          <w:sz w:val="28"/>
          <w:szCs w:val="28"/>
        </w:rPr>
        <w:t>«</w:t>
      </w:r>
      <w:r w:rsidR="00A423E7">
        <w:rPr>
          <w:sz w:val="28"/>
          <w:szCs w:val="28"/>
        </w:rPr>
        <w:t>26</w:t>
      </w:r>
      <w:r w:rsidRPr="004A3FF9">
        <w:rPr>
          <w:sz w:val="28"/>
          <w:szCs w:val="28"/>
        </w:rPr>
        <w:t xml:space="preserve">» </w:t>
      </w:r>
      <w:r w:rsidR="00A423E7">
        <w:rPr>
          <w:sz w:val="28"/>
          <w:szCs w:val="28"/>
        </w:rPr>
        <w:t>мая</w:t>
      </w:r>
      <w:r w:rsidRPr="004A3FF9">
        <w:rPr>
          <w:sz w:val="28"/>
          <w:szCs w:val="28"/>
        </w:rPr>
        <w:t xml:space="preserve"> 2016 г.</w:t>
      </w:r>
    </w:p>
    <w:p w:rsidR="004A3FF9" w:rsidRPr="002137C5" w:rsidRDefault="004A3FF9" w:rsidP="004A3FF9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п</w:t>
      </w:r>
      <w:r w:rsidRPr="002137C5">
        <w:rPr>
          <w:sz w:val="28"/>
          <w:szCs w:val="28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4A3FF9" w:rsidRDefault="004A3FF9" w:rsidP="004A3FF9">
      <w:pPr>
        <w:widowControl/>
        <w:spacing w:line="240" w:lineRule="auto"/>
        <w:ind w:firstLine="851"/>
        <w:rPr>
          <w:bCs/>
          <w:i/>
          <w:sz w:val="20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proofErr w:type="gramStart"/>
      <w:r w:rsidRPr="004A3FF9">
        <w:rPr>
          <w:sz w:val="28"/>
          <w:szCs w:val="28"/>
        </w:rPr>
        <w:t>стационарная</w:t>
      </w:r>
      <w:proofErr w:type="gramEnd"/>
      <w:r>
        <w:rPr>
          <w:sz w:val="28"/>
          <w:szCs w:val="28"/>
        </w:rPr>
        <w:t>.</w:t>
      </w:r>
    </w:p>
    <w:p w:rsidR="004A3FF9" w:rsidRDefault="004A3FF9" w:rsidP="004A3FF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Практика проводится дискретно </w:t>
      </w:r>
      <w:r w:rsidRPr="004A3FF9">
        <w:rPr>
          <w:sz w:val="28"/>
          <w:szCs w:val="28"/>
        </w:rPr>
        <w:t xml:space="preserve">по видам </w:t>
      </w:r>
      <w:r>
        <w:rPr>
          <w:sz w:val="28"/>
          <w:szCs w:val="28"/>
        </w:rPr>
        <w:t>практик.</w:t>
      </w:r>
    </w:p>
    <w:p w:rsidR="004A3FF9" w:rsidRDefault="004A3FF9" w:rsidP="004A3FF9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>
        <w:rPr>
          <w:sz w:val="28"/>
          <w:szCs w:val="28"/>
        </w:rPr>
        <w:t>в учебных мастерских университета.</w:t>
      </w:r>
      <w:r w:rsidRPr="00616619">
        <w:rPr>
          <w:sz w:val="28"/>
          <w:szCs w:val="28"/>
          <w:highlight w:val="yellow"/>
        </w:rPr>
        <w:t xml:space="preserve"> </w:t>
      </w:r>
    </w:p>
    <w:p w:rsidR="004A3FF9" w:rsidRPr="00934A8F" w:rsidRDefault="004A3FF9" w:rsidP="00934A8F">
      <w:pPr>
        <w:widowControl/>
        <w:spacing w:line="240" w:lineRule="auto"/>
        <w:ind w:firstLine="851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 xml:space="preserve">практики является </w:t>
      </w:r>
      <w:r w:rsidRPr="00934A8F">
        <w:rPr>
          <w:sz w:val="28"/>
          <w:szCs w:val="28"/>
        </w:rPr>
        <w:t>закрепление теоретических знаний обучающихся, полученных на перв</w:t>
      </w:r>
      <w:r w:rsidR="00934A8F" w:rsidRPr="00934A8F">
        <w:rPr>
          <w:sz w:val="28"/>
          <w:szCs w:val="28"/>
        </w:rPr>
        <w:t>ом</w:t>
      </w:r>
      <w:r w:rsidRPr="00934A8F">
        <w:rPr>
          <w:sz w:val="28"/>
          <w:szCs w:val="28"/>
        </w:rPr>
        <w:t xml:space="preserve"> курс</w:t>
      </w:r>
      <w:r w:rsidR="00934A8F" w:rsidRPr="00934A8F">
        <w:rPr>
          <w:sz w:val="28"/>
          <w:szCs w:val="28"/>
        </w:rPr>
        <w:t>е</w:t>
      </w:r>
      <w:r w:rsidRPr="00934A8F">
        <w:rPr>
          <w:sz w:val="28"/>
          <w:szCs w:val="28"/>
        </w:rPr>
        <w:t xml:space="preserve"> обучения, и обучение первичным навыкам работы по избранно</w:t>
      </w:r>
      <w:r w:rsidR="00934A8F" w:rsidRPr="00934A8F">
        <w:rPr>
          <w:sz w:val="28"/>
          <w:szCs w:val="28"/>
        </w:rPr>
        <w:t>му</w:t>
      </w:r>
      <w:r w:rsidRPr="00934A8F">
        <w:rPr>
          <w:sz w:val="28"/>
          <w:szCs w:val="28"/>
        </w:rPr>
        <w:t xml:space="preserve"> направлению.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r w:rsidR="00B85560">
        <w:rPr>
          <w:b/>
          <w:bCs/>
          <w:sz w:val="28"/>
          <w:szCs w:val="28"/>
        </w:rPr>
        <w:t>прохождения практики</w:t>
      </w:r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r w:rsidR="00B85560">
        <w:rPr>
          <w:sz w:val="28"/>
          <w:szCs w:val="28"/>
        </w:rPr>
        <w:t>прохождения практики</w:t>
      </w:r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649D8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0D1" w:rsidRPr="000420D1">
        <w:rPr>
          <w:sz w:val="28"/>
          <w:szCs w:val="28"/>
        </w:rPr>
        <w:t>организационны</w:t>
      </w:r>
      <w:r w:rsidR="000420D1">
        <w:rPr>
          <w:sz w:val="28"/>
          <w:szCs w:val="28"/>
        </w:rPr>
        <w:t>е</w:t>
      </w:r>
      <w:r w:rsidR="000420D1" w:rsidRPr="000420D1">
        <w:rPr>
          <w:sz w:val="28"/>
          <w:szCs w:val="28"/>
        </w:rPr>
        <w:t xml:space="preserve"> основ</w:t>
      </w:r>
      <w:r w:rsidR="000420D1">
        <w:rPr>
          <w:sz w:val="28"/>
          <w:szCs w:val="28"/>
        </w:rPr>
        <w:t>ы</w:t>
      </w:r>
      <w:r w:rsidR="000420D1" w:rsidRPr="000420D1">
        <w:rPr>
          <w:sz w:val="28"/>
          <w:szCs w:val="28"/>
        </w:rPr>
        <w:t xml:space="preserve"> безопасности различных производственных процессов в чрезвычайных ситуациях</w:t>
      </w:r>
      <w:r w:rsidR="008E6565"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55FDD" w:rsidRDefault="008E656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0D1" w:rsidRPr="000420D1">
        <w:rPr>
          <w:sz w:val="28"/>
          <w:szCs w:val="28"/>
        </w:rPr>
        <w:t>выполнять работы по одной или нескольким профессиям рабочих, должностям служащих</w:t>
      </w:r>
      <w:r w:rsidR="00D673A9">
        <w:rPr>
          <w:sz w:val="28"/>
          <w:szCs w:val="28"/>
        </w:rPr>
        <w:t>;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0D1" w:rsidRPr="000420D1">
        <w:rPr>
          <w:sz w:val="28"/>
          <w:szCs w:val="28"/>
        </w:rPr>
        <w:t>способностью принимать участие в установке (монтаже), эксплуатации средств защиты</w:t>
      </w:r>
      <w:r w:rsidR="00D673A9">
        <w:rPr>
          <w:sz w:val="28"/>
          <w:szCs w:val="28"/>
        </w:rPr>
        <w:t>.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B85560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proofErr w:type="gramStart"/>
      <w:r w:rsidRPr="00B85560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8649D8">
        <w:rPr>
          <w:sz w:val="28"/>
          <w:szCs w:val="28"/>
        </w:rPr>
        <w:t xml:space="preserve"> </w:t>
      </w:r>
      <w:proofErr w:type="gramEnd"/>
    </w:p>
    <w:p w:rsidR="00413133" w:rsidRDefault="00DB009C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009C">
        <w:rPr>
          <w:sz w:val="28"/>
          <w:szCs w:val="28"/>
        </w:rPr>
        <w:t xml:space="preserve">Прохождение практики </w:t>
      </w:r>
      <w:r w:rsidR="008649D8" w:rsidRPr="001E6889">
        <w:rPr>
          <w:sz w:val="28"/>
          <w:szCs w:val="28"/>
        </w:rPr>
        <w:t>направлено на формирование следующих</w:t>
      </w:r>
      <w:r w:rsidR="008649D8">
        <w:rPr>
          <w:sz w:val="28"/>
          <w:szCs w:val="28"/>
        </w:rPr>
        <w:t xml:space="preserve"> 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r w:rsidR="008649D8" w:rsidRPr="00A52159">
        <w:rPr>
          <w:sz w:val="28"/>
          <w:szCs w:val="28"/>
        </w:rPr>
        <w:t>,</w:t>
      </w:r>
      <w:r w:rsidR="008649D8">
        <w:rPr>
          <w:sz w:val="28"/>
          <w:szCs w:val="28"/>
        </w:rPr>
        <w:t xml:space="preserve"> </w:t>
      </w:r>
      <w:r w:rsidR="008649D8" w:rsidRPr="00A52159">
        <w:rPr>
          <w:bCs/>
          <w:sz w:val="28"/>
          <w:szCs w:val="28"/>
        </w:rPr>
        <w:t>соответствующи</w:t>
      </w:r>
      <w:r w:rsidR="008649D8">
        <w:rPr>
          <w:bCs/>
          <w:sz w:val="28"/>
          <w:szCs w:val="28"/>
        </w:rPr>
        <w:t>х</w:t>
      </w:r>
      <w:r w:rsidR="008649D8"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="008649D8" w:rsidRPr="00A52159">
        <w:rPr>
          <w:bCs/>
          <w:sz w:val="28"/>
          <w:szCs w:val="28"/>
        </w:rPr>
        <w:t xml:space="preserve"> профессиональной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="008649D8"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8649D8" w:rsidRPr="002F0A85">
        <w:rPr>
          <w:bCs/>
          <w:sz w:val="28"/>
          <w:szCs w:val="28"/>
        </w:rPr>
        <w:t>бакалавриата</w:t>
      </w:r>
      <w:proofErr w:type="spellEnd"/>
      <w:r w:rsidR="008649D8" w:rsidRPr="002F0A85">
        <w:rPr>
          <w:bCs/>
          <w:sz w:val="28"/>
          <w:szCs w:val="28"/>
        </w:rPr>
        <w:t>:</w:t>
      </w:r>
      <w:r w:rsidR="00413133">
        <w:rPr>
          <w:bCs/>
          <w:sz w:val="28"/>
          <w:szCs w:val="28"/>
        </w:rPr>
        <w:t xml:space="preserve"> </w:t>
      </w:r>
    </w:p>
    <w:p w:rsidR="00413133" w:rsidRDefault="00A4609B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lastRenderedPageBreak/>
        <w:t>сервисно</w:t>
      </w:r>
      <w:proofErr w:type="spellEnd"/>
      <w:r>
        <w:rPr>
          <w:bCs/>
          <w:i/>
          <w:sz w:val="28"/>
          <w:szCs w:val="28"/>
        </w:rPr>
        <w:t>-эксплуатационная</w:t>
      </w:r>
      <w:r w:rsidR="00413133">
        <w:rPr>
          <w:bCs/>
          <w:sz w:val="28"/>
          <w:szCs w:val="28"/>
        </w:rPr>
        <w:t>: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23E7">
        <w:rPr>
          <w:sz w:val="28"/>
          <w:szCs w:val="28"/>
        </w:rPr>
        <w:t>способностью принимать участие в установке (монтаже), эксплуатации средств защиты</w:t>
      </w:r>
      <w:r w:rsidR="00A4609B" w:rsidRPr="00A4609B">
        <w:rPr>
          <w:sz w:val="28"/>
          <w:szCs w:val="28"/>
        </w:rPr>
        <w:t xml:space="preserve"> (ПК-</w:t>
      </w:r>
      <w:r w:rsidR="00A423E7">
        <w:rPr>
          <w:sz w:val="28"/>
          <w:szCs w:val="28"/>
        </w:rPr>
        <w:t>6);</w:t>
      </w:r>
    </w:p>
    <w:p w:rsidR="00A423E7" w:rsidRDefault="00A423E7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выполнять работы по одной или нескольким профессиям рабочих, должностям служащих (ПК-8);</w:t>
      </w:r>
    </w:p>
    <w:p w:rsidR="00A423E7" w:rsidRDefault="00A423E7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A423E7">
        <w:rPr>
          <w:i/>
          <w:sz w:val="28"/>
          <w:szCs w:val="28"/>
        </w:rPr>
        <w:t>организационно-управленческая</w:t>
      </w:r>
      <w:r>
        <w:rPr>
          <w:sz w:val="28"/>
          <w:szCs w:val="28"/>
        </w:rPr>
        <w:t>:</w:t>
      </w:r>
    </w:p>
    <w:p w:rsidR="00A423E7" w:rsidRDefault="00A423E7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- способностью использовать знание организационных основ безопасности различных производственных процессов в чрезвычайных ситуациях (ПК-10).</w:t>
      </w:r>
    </w:p>
    <w:p w:rsidR="00A4609B" w:rsidRDefault="00A4609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85560" w:rsidRPr="00B85560" w:rsidRDefault="00B85560" w:rsidP="00B85560">
      <w:pPr>
        <w:widowControl/>
        <w:spacing w:line="240" w:lineRule="auto"/>
        <w:ind w:firstLine="851"/>
        <w:rPr>
          <w:sz w:val="28"/>
          <w:szCs w:val="28"/>
        </w:rPr>
      </w:pPr>
      <w:r w:rsidRPr="00B85560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B85560">
        <w:rPr>
          <w:sz w:val="28"/>
          <w:szCs w:val="28"/>
        </w:rPr>
        <w:t>обучающихся</w:t>
      </w:r>
      <w:proofErr w:type="gramEnd"/>
      <w:r w:rsidRPr="00B85560">
        <w:rPr>
          <w:sz w:val="28"/>
          <w:szCs w:val="28"/>
        </w:rPr>
        <w:t>, прошедших данную практику, приведена в п. 2.1 ОПОП.</w:t>
      </w:r>
    </w:p>
    <w:p w:rsidR="008649D8" w:rsidRPr="00D2714B" w:rsidRDefault="00B85560" w:rsidP="00B85560">
      <w:pPr>
        <w:widowControl/>
        <w:spacing w:line="240" w:lineRule="auto"/>
        <w:ind w:firstLine="851"/>
        <w:rPr>
          <w:sz w:val="28"/>
          <w:szCs w:val="28"/>
        </w:rPr>
      </w:pPr>
      <w:r w:rsidRPr="00B85560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85560">
        <w:rPr>
          <w:sz w:val="28"/>
          <w:szCs w:val="28"/>
        </w:rPr>
        <w:t>обучающихся</w:t>
      </w:r>
      <w:proofErr w:type="gramEnd"/>
      <w:r w:rsidRPr="00B85560">
        <w:rPr>
          <w:sz w:val="28"/>
          <w:szCs w:val="28"/>
        </w:rPr>
        <w:t>, прошедших данную практику, 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B85560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DB009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8649D8" w:rsidRPr="00590B35">
        <w:rPr>
          <w:sz w:val="28"/>
          <w:szCs w:val="28"/>
        </w:rPr>
        <w:t xml:space="preserve"> </w:t>
      </w:r>
      <w:r w:rsidR="00A4609B" w:rsidRPr="00A4609B">
        <w:rPr>
          <w:sz w:val="28"/>
          <w:szCs w:val="28"/>
        </w:rPr>
        <w:t>«</w:t>
      </w:r>
      <w:r w:rsidR="001F00CF" w:rsidRPr="001F00CF">
        <w:rPr>
          <w:sz w:val="28"/>
          <w:szCs w:val="28"/>
        </w:rPr>
        <w:t>Учебная общепрофессиональная практика</w:t>
      </w:r>
      <w:r w:rsidR="00A4609B" w:rsidRPr="00A4609B">
        <w:rPr>
          <w:sz w:val="28"/>
          <w:szCs w:val="28"/>
        </w:rPr>
        <w:t>» (Б</w:t>
      </w:r>
      <w:proofErr w:type="gramStart"/>
      <w:r w:rsidR="00A4609B" w:rsidRPr="00A4609B">
        <w:rPr>
          <w:sz w:val="28"/>
          <w:szCs w:val="28"/>
        </w:rPr>
        <w:t>2</w:t>
      </w:r>
      <w:proofErr w:type="gramEnd"/>
      <w:r w:rsidR="00A4609B" w:rsidRPr="00A4609B">
        <w:rPr>
          <w:sz w:val="28"/>
          <w:szCs w:val="28"/>
        </w:rPr>
        <w:t>.У.1)</w:t>
      </w:r>
      <w:r w:rsidR="008649D8" w:rsidRPr="00590B35">
        <w:rPr>
          <w:sz w:val="28"/>
          <w:szCs w:val="28"/>
        </w:rPr>
        <w:t xml:space="preserve"> относится к </w:t>
      </w:r>
      <w:r w:rsidRPr="00DB009C">
        <w:rPr>
          <w:sz w:val="28"/>
          <w:szCs w:val="28"/>
        </w:rPr>
        <w:t xml:space="preserve">Блоку 2 </w:t>
      </w:r>
      <w:r>
        <w:rPr>
          <w:sz w:val="28"/>
          <w:szCs w:val="28"/>
        </w:rPr>
        <w:t>«Практики»</w:t>
      </w:r>
      <w:r w:rsidR="008649D8" w:rsidRPr="00590B35">
        <w:rPr>
          <w:sz w:val="28"/>
          <w:szCs w:val="28"/>
        </w:rPr>
        <w:t xml:space="preserve"> и является </w:t>
      </w:r>
      <w:r w:rsidRPr="00DB009C">
        <w:rPr>
          <w:sz w:val="28"/>
          <w:szCs w:val="28"/>
        </w:rPr>
        <w:t>обязательной</w:t>
      </w:r>
      <w:r w:rsidR="008649D8" w:rsidRPr="00D2714B">
        <w:rPr>
          <w:sz w:val="28"/>
          <w:szCs w:val="28"/>
        </w:rPr>
        <w:t>.</w:t>
      </w:r>
    </w:p>
    <w:p w:rsidR="00590B35" w:rsidRPr="00D2714B" w:rsidRDefault="00590B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B85560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 w:rsidR="00B85560">
        <w:rPr>
          <w:b/>
          <w:bCs/>
          <w:sz w:val="28"/>
          <w:szCs w:val="28"/>
        </w:rPr>
        <w:t>её продолжительность</w:t>
      </w:r>
    </w:p>
    <w:p w:rsidR="008E6565" w:rsidRDefault="00DB009C" w:rsidP="001F00C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Практика</w:t>
      </w:r>
      <w:r w:rsidRPr="00590B35">
        <w:rPr>
          <w:sz w:val="28"/>
          <w:szCs w:val="28"/>
        </w:rPr>
        <w:t xml:space="preserve"> </w:t>
      </w:r>
      <w:r w:rsidRPr="00A4609B">
        <w:rPr>
          <w:sz w:val="28"/>
          <w:szCs w:val="28"/>
        </w:rPr>
        <w:t>«</w:t>
      </w:r>
      <w:r w:rsidR="001F00CF" w:rsidRPr="001F00CF">
        <w:rPr>
          <w:sz w:val="28"/>
          <w:szCs w:val="28"/>
        </w:rPr>
        <w:t>Учебная общепрофессиональная практика</w:t>
      </w:r>
      <w:r w:rsidRPr="00A4609B">
        <w:rPr>
          <w:sz w:val="28"/>
          <w:szCs w:val="28"/>
        </w:rPr>
        <w:t>» (Б</w:t>
      </w:r>
      <w:proofErr w:type="gramStart"/>
      <w:r w:rsidRPr="00A4609B">
        <w:rPr>
          <w:sz w:val="28"/>
          <w:szCs w:val="28"/>
        </w:rPr>
        <w:t>2</w:t>
      </w:r>
      <w:proofErr w:type="gramEnd"/>
      <w:r w:rsidRPr="00A4609B">
        <w:rPr>
          <w:sz w:val="28"/>
          <w:szCs w:val="28"/>
        </w:rPr>
        <w:t>.У.1)</w:t>
      </w:r>
      <w:r w:rsidRPr="00590B35">
        <w:rPr>
          <w:sz w:val="28"/>
          <w:szCs w:val="28"/>
        </w:rPr>
        <w:t xml:space="preserve"> </w:t>
      </w:r>
      <w:r w:rsidRPr="00DB009C">
        <w:rPr>
          <w:bCs/>
          <w:sz w:val="28"/>
          <w:szCs w:val="28"/>
        </w:rPr>
        <w:t>проводится в летний период</w:t>
      </w:r>
      <w:r>
        <w:rPr>
          <w:bCs/>
          <w:sz w:val="28"/>
          <w:szCs w:val="28"/>
        </w:rPr>
        <w:t>.</w:t>
      </w:r>
    </w:p>
    <w:p w:rsidR="00992B10" w:rsidRDefault="00992B10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</w:p>
    <w:tbl>
      <w:tblPr>
        <w:tblW w:w="92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A73528" w:rsidRPr="00A73528" w:rsidTr="00676D07">
        <w:trPr>
          <w:jc w:val="center"/>
        </w:trPr>
        <w:tc>
          <w:tcPr>
            <w:tcW w:w="5353" w:type="dxa"/>
            <w:vMerge w:val="restart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2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2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73528">
              <w:rPr>
                <w:b/>
                <w:sz w:val="28"/>
                <w:szCs w:val="28"/>
              </w:rPr>
              <w:t>Семестр</w:t>
            </w:r>
          </w:p>
        </w:tc>
      </w:tr>
      <w:tr w:rsidR="00A73528" w:rsidRPr="00A73528" w:rsidTr="00676D07">
        <w:trPr>
          <w:jc w:val="center"/>
        </w:trPr>
        <w:tc>
          <w:tcPr>
            <w:tcW w:w="5353" w:type="dxa"/>
            <w:vMerge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73528">
              <w:rPr>
                <w:b/>
                <w:sz w:val="28"/>
                <w:szCs w:val="28"/>
              </w:rPr>
              <w:t>4</w:t>
            </w:r>
          </w:p>
        </w:tc>
      </w:tr>
      <w:tr w:rsidR="00A73528" w:rsidRPr="00A73528" w:rsidTr="00676D07">
        <w:trPr>
          <w:jc w:val="center"/>
        </w:trPr>
        <w:tc>
          <w:tcPr>
            <w:tcW w:w="5353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352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A73528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A73528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A73528" w:rsidRPr="00A73528" w:rsidTr="00676D07">
        <w:trPr>
          <w:jc w:val="center"/>
        </w:trPr>
        <w:tc>
          <w:tcPr>
            <w:tcW w:w="5353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352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73528">
              <w:rPr>
                <w:sz w:val="28"/>
                <w:szCs w:val="28"/>
              </w:rPr>
              <w:t>з.е</w:t>
            </w:r>
            <w:proofErr w:type="spellEnd"/>
            <w:r w:rsidRPr="00A73528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28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28">
              <w:rPr>
                <w:sz w:val="28"/>
                <w:szCs w:val="28"/>
              </w:rPr>
              <w:t>108/3</w:t>
            </w:r>
          </w:p>
        </w:tc>
      </w:tr>
      <w:tr w:rsidR="00A73528" w:rsidRPr="00A73528" w:rsidTr="00676D07">
        <w:trPr>
          <w:jc w:val="center"/>
        </w:trPr>
        <w:tc>
          <w:tcPr>
            <w:tcW w:w="5353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3528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28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A73528" w:rsidRPr="00A73528" w:rsidRDefault="00A73528" w:rsidP="00A735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528">
              <w:rPr>
                <w:sz w:val="28"/>
                <w:szCs w:val="28"/>
              </w:rPr>
              <w:t>2</w:t>
            </w:r>
          </w:p>
        </w:tc>
      </w:tr>
    </w:tbl>
    <w:p w:rsidR="00A73528" w:rsidRDefault="00A73528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</w:p>
    <w:p w:rsidR="00BC27C9" w:rsidRPr="00C44115" w:rsidRDefault="00BC27C9" w:rsidP="00BC27C9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BC27C9" w:rsidRDefault="00BC27C9" w:rsidP="00BC27C9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</w:p>
    <w:p w:rsidR="00BC27C9" w:rsidRPr="00BC27C9" w:rsidRDefault="00BC27C9" w:rsidP="00BC27C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Первая неделя проходит в слесарном отделении учебных мастерских. </w:t>
      </w:r>
      <w:proofErr w:type="gramStart"/>
      <w:r>
        <w:rPr>
          <w:sz w:val="28"/>
          <w:szCs w:val="28"/>
        </w:rPr>
        <w:t>Изучается о</w:t>
      </w:r>
      <w:r w:rsidRPr="00BC27C9">
        <w:rPr>
          <w:sz w:val="28"/>
          <w:szCs w:val="28"/>
        </w:rPr>
        <w:t>рг</w:t>
      </w:r>
      <w:r>
        <w:rPr>
          <w:sz w:val="28"/>
          <w:szCs w:val="28"/>
        </w:rPr>
        <w:t>анизация рабочего места слесаря,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27C9">
        <w:rPr>
          <w:sz w:val="28"/>
          <w:szCs w:val="28"/>
        </w:rPr>
        <w:t>равила техники безопасности</w:t>
      </w:r>
      <w:r>
        <w:rPr>
          <w:sz w:val="28"/>
          <w:szCs w:val="28"/>
        </w:rPr>
        <w:t xml:space="preserve"> при выполнении слесарных работ, слесарные операции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(р</w:t>
      </w:r>
      <w:r w:rsidRPr="00BC27C9">
        <w:rPr>
          <w:sz w:val="28"/>
          <w:szCs w:val="28"/>
        </w:rPr>
        <w:t>азметка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рубка,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правка, рихтовка, </w:t>
      </w:r>
      <w:r w:rsidRPr="00BC27C9">
        <w:rPr>
          <w:sz w:val="28"/>
          <w:szCs w:val="28"/>
        </w:rPr>
        <w:t>гибка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C27C9">
        <w:rPr>
          <w:sz w:val="28"/>
          <w:szCs w:val="28"/>
        </w:rPr>
        <w:t>езка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опиливание,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C27C9">
        <w:rPr>
          <w:sz w:val="28"/>
          <w:szCs w:val="28"/>
        </w:rPr>
        <w:t>верление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нарезание резьбы,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шабрение,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притирка,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клепка и чеканка,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27C9">
        <w:rPr>
          <w:sz w:val="28"/>
          <w:szCs w:val="28"/>
        </w:rPr>
        <w:t>аяние и лужение</w:t>
      </w:r>
      <w:r>
        <w:rPr>
          <w:sz w:val="28"/>
          <w:szCs w:val="28"/>
        </w:rPr>
        <w:t>).</w:t>
      </w:r>
      <w:proofErr w:type="gramEnd"/>
    </w:p>
    <w:p w:rsidR="00BC27C9" w:rsidRDefault="00BC27C9" w:rsidP="00BC27C9">
      <w:pPr>
        <w:widowControl/>
        <w:spacing w:line="240" w:lineRule="auto"/>
        <w:ind w:firstLine="851"/>
        <w:rPr>
          <w:sz w:val="28"/>
          <w:szCs w:val="28"/>
        </w:rPr>
      </w:pPr>
      <w:r w:rsidRPr="00BC27C9">
        <w:rPr>
          <w:sz w:val="28"/>
          <w:szCs w:val="28"/>
        </w:rPr>
        <w:t xml:space="preserve">Вторая неделя проходит в станочном </w:t>
      </w:r>
      <w:r w:rsidR="00CD7E06">
        <w:rPr>
          <w:sz w:val="28"/>
          <w:szCs w:val="28"/>
        </w:rPr>
        <w:t xml:space="preserve">и сварочном </w:t>
      </w:r>
      <w:r w:rsidRPr="00BC27C9">
        <w:rPr>
          <w:sz w:val="28"/>
          <w:szCs w:val="28"/>
        </w:rPr>
        <w:t>отделении</w:t>
      </w:r>
      <w:r>
        <w:rPr>
          <w:sz w:val="28"/>
          <w:szCs w:val="28"/>
        </w:rPr>
        <w:t>. Изучается о</w:t>
      </w:r>
      <w:r w:rsidRPr="00BC27C9">
        <w:rPr>
          <w:sz w:val="28"/>
          <w:szCs w:val="28"/>
        </w:rPr>
        <w:t>бработка деталей на токарных станках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фрезерование,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строгание,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BC27C9">
        <w:rPr>
          <w:sz w:val="28"/>
          <w:szCs w:val="28"/>
        </w:rPr>
        <w:t>лифование</w:t>
      </w:r>
      <w:r>
        <w:rPr>
          <w:sz w:val="28"/>
          <w:szCs w:val="28"/>
        </w:rPr>
        <w:t>.</w:t>
      </w:r>
      <w:r w:rsidR="00CD7E06">
        <w:rPr>
          <w:sz w:val="28"/>
          <w:szCs w:val="28"/>
        </w:rPr>
        <w:t xml:space="preserve"> </w:t>
      </w:r>
      <w:r>
        <w:rPr>
          <w:sz w:val="28"/>
          <w:szCs w:val="28"/>
        </w:rPr>
        <w:t>Изучается р</w:t>
      </w:r>
      <w:r w:rsidRPr="00BC27C9">
        <w:rPr>
          <w:sz w:val="28"/>
          <w:szCs w:val="28"/>
        </w:rPr>
        <w:t>учная дуговая сварка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C27C9">
        <w:rPr>
          <w:sz w:val="28"/>
          <w:szCs w:val="28"/>
        </w:rPr>
        <w:t>азовая сварка и резка металлов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оборудование сварочного поста,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C27C9">
        <w:rPr>
          <w:sz w:val="28"/>
          <w:szCs w:val="28"/>
        </w:rPr>
        <w:t>хемы основных способов обработки металлов давлением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C27C9">
        <w:rPr>
          <w:sz w:val="28"/>
          <w:szCs w:val="28"/>
        </w:rPr>
        <w:t xml:space="preserve">борудование и инструменты для свободной </w:t>
      </w:r>
      <w:r w:rsidRPr="00BC27C9">
        <w:rPr>
          <w:sz w:val="28"/>
          <w:szCs w:val="28"/>
        </w:rPr>
        <w:lastRenderedPageBreak/>
        <w:t>ковки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C27C9">
        <w:rPr>
          <w:sz w:val="28"/>
          <w:szCs w:val="28"/>
        </w:rPr>
        <w:t>стройство и работа кузнечного</w:t>
      </w:r>
      <w:r>
        <w:rPr>
          <w:sz w:val="28"/>
          <w:szCs w:val="28"/>
        </w:rPr>
        <w:t xml:space="preserve"> горна и пневматического молота,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C27C9">
        <w:rPr>
          <w:sz w:val="28"/>
          <w:szCs w:val="28"/>
        </w:rPr>
        <w:t xml:space="preserve">перации свободной ковки. </w:t>
      </w:r>
    </w:p>
    <w:p w:rsidR="008E6565" w:rsidRDefault="008E6565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85486" w:rsidRDefault="00A85486" w:rsidP="00A8548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A85486" w:rsidRDefault="00A85486" w:rsidP="00A8548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A85486" w:rsidRDefault="00A85486" w:rsidP="00A854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A85486" w:rsidRDefault="00A85486" w:rsidP="00A8548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 по практике</w:t>
      </w:r>
      <w:r w:rsidRPr="008D43D6">
        <w:rPr>
          <w:sz w:val="28"/>
          <w:szCs w:val="28"/>
        </w:rPr>
        <w:t xml:space="preserve">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A85486" w:rsidRDefault="00A85486" w:rsidP="00A85486">
      <w:pPr>
        <w:widowControl/>
        <w:spacing w:line="240" w:lineRule="auto"/>
        <w:ind w:firstLine="851"/>
        <w:rPr>
          <w:sz w:val="28"/>
          <w:szCs w:val="28"/>
        </w:rPr>
      </w:pPr>
    </w:p>
    <w:p w:rsidR="00A85486" w:rsidRPr="00D2714B" w:rsidRDefault="00A85486" w:rsidP="00A854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A85486" w:rsidRPr="00D2714B" w:rsidRDefault="00A85486" w:rsidP="00A85486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A85486" w:rsidRPr="00D2714B" w:rsidRDefault="00A85486" w:rsidP="00A85486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A85486" w:rsidRPr="008D43D6" w:rsidRDefault="00A85486" w:rsidP="00A85486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основной и дополнительной учебной литературы, нормативно-правовой документации и других изданий, необходимых для </w:t>
      </w:r>
      <w:r w:rsidR="00A85486" w:rsidRPr="00A85486">
        <w:rPr>
          <w:b/>
          <w:bCs/>
          <w:sz w:val="28"/>
          <w:szCs w:val="28"/>
        </w:rPr>
        <w:t>проведения практики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="00A85486">
        <w:rPr>
          <w:bCs/>
          <w:sz w:val="28"/>
          <w:szCs w:val="28"/>
        </w:rPr>
        <w:t>прохождения</w:t>
      </w:r>
      <w:r w:rsidR="00A85486" w:rsidRPr="00A85486">
        <w:rPr>
          <w:bCs/>
          <w:sz w:val="28"/>
          <w:szCs w:val="28"/>
        </w:rPr>
        <w:t xml:space="preserve"> практики</w:t>
      </w:r>
    </w:p>
    <w:p w:rsidR="008649D8" w:rsidRPr="00D2714B" w:rsidRDefault="00DF2DBF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F2DBF">
        <w:rPr>
          <w:rFonts w:eastAsia="Calibri"/>
          <w:bCs/>
          <w:sz w:val="28"/>
          <w:szCs w:val="28"/>
        </w:rPr>
        <w:t xml:space="preserve">Богданов А.Ф., </w:t>
      </w:r>
      <w:proofErr w:type="spellStart"/>
      <w:r w:rsidRPr="00DF2DBF">
        <w:rPr>
          <w:rFonts w:eastAsia="Calibri"/>
          <w:bCs/>
          <w:sz w:val="28"/>
          <w:szCs w:val="28"/>
        </w:rPr>
        <w:t>Будюкин</w:t>
      </w:r>
      <w:proofErr w:type="spellEnd"/>
      <w:r w:rsidRPr="00DF2DBF">
        <w:rPr>
          <w:rFonts w:eastAsia="Calibri"/>
          <w:bCs/>
          <w:sz w:val="28"/>
          <w:szCs w:val="28"/>
        </w:rPr>
        <w:t xml:space="preserve"> А.М., Кононов Д.П. и др. Организация учебной практики в слесарных мастерских: Учебное пособие для студентов Механического и Электромеханического факультетов. – СПб</w:t>
      </w:r>
      <w:proofErr w:type="gramStart"/>
      <w:r w:rsidRPr="00DF2DBF">
        <w:rPr>
          <w:rFonts w:eastAsia="Calibri"/>
          <w:bCs/>
          <w:sz w:val="28"/>
          <w:szCs w:val="28"/>
        </w:rPr>
        <w:t xml:space="preserve">.: </w:t>
      </w:r>
      <w:proofErr w:type="gramEnd"/>
      <w:r w:rsidRPr="00DF2DBF">
        <w:rPr>
          <w:rFonts w:eastAsia="Calibri"/>
          <w:bCs/>
          <w:sz w:val="28"/>
          <w:szCs w:val="28"/>
        </w:rPr>
        <w:t>ПГУПС, 2010. – 119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Перечень дополнительной учебной литературы, необходимой для </w:t>
      </w:r>
      <w:r w:rsidR="00A85486" w:rsidRPr="00A85486">
        <w:rPr>
          <w:bCs/>
          <w:sz w:val="28"/>
          <w:szCs w:val="28"/>
        </w:rPr>
        <w:t>прохождения практики</w:t>
      </w:r>
    </w:p>
    <w:p w:rsidR="00647887" w:rsidRPr="00D2714B" w:rsidRDefault="004078D0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4078D0">
        <w:rPr>
          <w:bCs/>
          <w:sz w:val="28"/>
          <w:szCs w:val="28"/>
        </w:rPr>
        <w:tab/>
      </w:r>
      <w:proofErr w:type="spellStart"/>
      <w:r w:rsidRPr="004078D0">
        <w:rPr>
          <w:bCs/>
          <w:sz w:val="28"/>
          <w:szCs w:val="28"/>
        </w:rPr>
        <w:t>Арзамасов</w:t>
      </w:r>
      <w:proofErr w:type="spellEnd"/>
      <w:r w:rsidRPr="004078D0">
        <w:rPr>
          <w:bCs/>
          <w:sz w:val="28"/>
          <w:szCs w:val="28"/>
        </w:rPr>
        <w:t xml:space="preserve"> В.Б. Материаловедение и ТКМ [Текст]</w:t>
      </w:r>
      <w:proofErr w:type="gramStart"/>
      <w:r w:rsidRPr="004078D0">
        <w:rPr>
          <w:bCs/>
          <w:sz w:val="28"/>
          <w:szCs w:val="28"/>
        </w:rPr>
        <w:t xml:space="preserve"> :</w:t>
      </w:r>
      <w:proofErr w:type="gramEnd"/>
      <w:r w:rsidRPr="004078D0">
        <w:rPr>
          <w:bCs/>
          <w:sz w:val="28"/>
          <w:szCs w:val="28"/>
        </w:rPr>
        <w:t xml:space="preserve"> учеб. /В.Б. </w:t>
      </w:r>
      <w:proofErr w:type="spellStart"/>
      <w:r w:rsidRPr="004078D0">
        <w:rPr>
          <w:bCs/>
          <w:sz w:val="28"/>
          <w:szCs w:val="28"/>
        </w:rPr>
        <w:t>Арзамасов</w:t>
      </w:r>
      <w:proofErr w:type="spellEnd"/>
      <w:r w:rsidRPr="004078D0">
        <w:rPr>
          <w:bCs/>
          <w:sz w:val="28"/>
          <w:szCs w:val="28"/>
        </w:rPr>
        <w:t xml:space="preserve">, А.А. Черепахин – М.: Академия, 2007. – 446 с.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</w:t>
      </w:r>
      <w:r w:rsidR="00A85486" w:rsidRPr="00A8548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647887">
        <w:rPr>
          <w:bCs/>
          <w:sz w:val="28"/>
          <w:szCs w:val="28"/>
        </w:rPr>
        <w:t>При</w:t>
      </w:r>
      <w:proofErr w:type="gramEnd"/>
      <w:r w:rsidRPr="00647887">
        <w:rPr>
          <w:bCs/>
          <w:sz w:val="28"/>
          <w:szCs w:val="28"/>
        </w:rPr>
        <w:t xml:space="preserve"> </w:t>
      </w:r>
      <w:r w:rsidR="00FF4F44" w:rsidRPr="00FF4F44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нормативно-правовая документация не используется.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Другие издания, необходимые для </w:t>
      </w:r>
      <w:r w:rsidR="00A85486" w:rsidRPr="00A8548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</w:t>
      </w:r>
      <w:r w:rsidR="00A85486">
        <w:rPr>
          <w:bCs/>
          <w:sz w:val="28"/>
          <w:szCs w:val="28"/>
        </w:rPr>
        <w:t>прохождении</w:t>
      </w:r>
      <w:r w:rsidR="00A85486" w:rsidRPr="00A85486">
        <w:rPr>
          <w:bCs/>
          <w:sz w:val="28"/>
          <w:szCs w:val="28"/>
        </w:rPr>
        <w:t xml:space="preserve"> практики </w:t>
      </w:r>
      <w:r w:rsidRPr="00647887">
        <w:rPr>
          <w:bCs/>
          <w:sz w:val="28"/>
          <w:szCs w:val="28"/>
        </w:rPr>
        <w:t>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A85486" w:rsidRDefault="00A8548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A85486" w:rsidRPr="00A85486">
        <w:rPr>
          <w:b/>
          <w:bCs/>
          <w:sz w:val="28"/>
          <w:szCs w:val="28"/>
        </w:rPr>
        <w:t xml:space="preserve">прохождения </w:t>
      </w:r>
      <w:r w:rsidR="00A85486">
        <w:rPr>
          <w:b/>
          <w:bCs/>
          <w:sz w:val="28"/>
          <w:szCs w:val="28"/>
        </w:rPr>
        <w:t>практики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3528" w:rsidRPr="00A73528" w:rsidRDefault="00A73528" w:rsidP="00A735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73528">
        <w:rPr>
          <w:bCs/>
          <w:sz w:val="28"/>
          <w:szCs w:val="28"/>
        </w:rPr>
        <w:t>1.</w:t>
      </w:r>
      <w:r w:rsidRPr="00A73528">
        <w:rPr>
          <w:bCs/>
          <w:sz w:val="28"/>
          <w:szCs w:val="28"/>
        </w:rPr>
        <w:tab/>
        <w:t xml:space="preserve">Кожевников Д.В., Гречишников В.А., Кирсанов С.В., Григорьев С.Н., </w:t>
      </w:r>
      <w:proofErr w:type="spellStart"/>
      <w:r w:rsidRPr="00A73528">
        <w:rPr>
          <w:bCs/>
          <w:sz w:val="28"/>
          <w:szCs w:val="28"/>
        </w:rPr>
        <w:t>Схиртладзе</w:t>
      </w:r>
      <w:proofErr w:type="spellEnd"/>
      <w:r w:rsidRPr="00A73528">
        <w:rPr>
          <w:bCs/>
          <w:sz w:val="28"/>
          <w:szCs w:val="28"/>
        </w:rPr>
        <w:t xml:space="preserve"> А.Г. Режущий инструмент [Электронный ресурс]: учебник </w:t>
      </w:r>
      <w:r w:rsidRPr="00A73528">
        <w:rPr>
          <w:bCs/>
          <w:sz w:val="28"/>
          <w:szCs w:val="28"/>
        </w:rPr>
        <w:lastRenderedPageBreak/>
        <w:t xml:space="preserve">для вузов / под общ. ред. С.В. Кирсанова. – 4-е изд., </w:t>
      </w:r>
      <w:proofErr w:type="spellStart"/>
      <w:r w:rsidRPr="00A73528">
        <w:rPr>
          <w:bCs/>
          <w:sz w:val="28"/>
          <w:szCs w:val="28"/>
        </w:rPr>
        <w:t>перераб</w:t>
      </w:r>
      <w:proofErr w:type="spellEnd"/>
      <w:r w:rsidRPr="00A73528">
        <w:rPr>
          <w:bCs/>
          <w:sz w:val="28"/>
          <w:szCs w:val="28"/>
        </w:rPr>
        <w:t xml:space="preserve">. и доп. </w:t>
      </w:r>
      <w:proofErr w:type="gramStart"/>
      <w:r w:rsidRPr="00A73528">
        <w:rPr>
          <w:bCs/>
          <w:sz w:val="28"/>
          <w:szCs w:val="28"/>
        </w:rPr>
        <w:t>–М</w:t>
      </w:r>
      <w:proofErr w:type="gramEnd"/>
      <w:r w:rsidRPr="00A73528">
        <w:rPr>
          <w:bCs/>
          <w:sz w:val="28"/>
          <w:szCs w:val="28"/>
        </w:rPr>
        <w:t>.: «Машиностроение», 2014. – 520 с., URL: http://e.lanbook.com/view/book/63256</w:t>
      </w:r>
    </w:p>
    <w:p w:rsidR="00A73528" w:rsidRPr="00A73528" w:rsidRDefault="00A73528" w:rsidP="00A735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73528">
        <w:rPr>
          <w:bCs/>
          <w:sz w:val="28"/>
          <w:szCs w:val="28"/>
        </w:rPr>
        <w:t xml:space="preserve">2. Личный кабинет </w:t>
      </w:r>
      <w:proofErr w:type="gramStart"/>
      <w:r w:rsidRPr="00A73528">
        <w:rPr>
          <w:bCs/>
          <w:sz w:val="28"/>
          <w:szCs w:val="28"/>
        </w:rPr>
        <w:t>обучающегося</w:t>
      </w:r>
      <w:proofErr w:type="gramEnd"/>
      <w:r w:rsidRPr="00A73528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5486" w:rsidRPr="00A85486" w:rsidRDefault="00A85486" w:rsidP="00A854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85486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5486" w:rsidRPr="00A85486" w:rsidRDefault="00A85486" w:rsidP="00A854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3528" w:rsidRPr="00A73528" w:rsidRDefault="00A73528" w:rsidP="00A735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73528">
        <w:rPr>
          <w:bCs/>
          <w:sz w:val="28"/>
          <w:szCs w:val="28"/>
        </w:rPr>
        <w:t>При осуществлении образовательного процесса используются следующие информационные технологии:</w:t>
      </w:r>
    </w:p>
    <w:p w:rsidR="00A73528" w:rsidRPr="00A73528" w:rsidRDefault="00A73528" w:rsidP="00A735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73528">
        <w:rPr>
          <w:bCs/>
          <w:sz w:val="28"/>
          <w:szCs w:val="28"/>
        </w:rPr>
        <w:t>- технические средства (персональные компьютеры, интерактивная доска);</w:t>
      </w:r>
    </w:p>
    <w:p w:rsidR="00A73528" w:rsidRPr="00A73528" w:rsidRDefault="00A73528" w:rsidP="00A735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73528">
        <w:rPr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A73528" w:rsidRPr="00A73528" w:rsidRDefault="00A73528" w:rsidP="00A735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73528">
        <w:rPr>
          <w:bCs/>
          <w:sz w:val="28"/>
          <w:szCs w:val="28"/>
        </w:rPr>
        <w:t>Образовательный процесс обеспечен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5486" w:rsidRPr="00D2714B" w:rsidRDefault="00A85486" w:rsidP="00A8548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3528" w:rsidRPr="00A73528" w:rsidRDefault="00A73528" w:rsidP="00A73528">
      <w:pPr>
        <w:widowControl/>
        <w:spacing w:line="240" w:lineRule="auto"/>
        <w:ind w:firstLine="851"/>
        <w:rPr>
          <w:bCs/>
          <w:sz w:val="28"/>
        </w:rPr>
      </w:pPr>
      <w:r w:rsidRPr="00A73528">
        <w:rPr>
          <w:bCs/>
          <w:sz w:val="28"/>
        </w:rPr>
        <w:t>Материально-техническая база обеспечивает проведение практики по данному направлению и соответствует действующим санитарным и противопожарным нормам и правилам.</w:t>
      </w:r>
    </w:p>
    <w:p w:rsidR="00A73528" w:rsidRPr="00A73528" w:rsidRDefault="00A73528" w:rsidP="00A73528">
      <w:pPr>
        <w:widowControl/>
        <w:spacing w:line="240" w:lineRule="auto"/>
        <w:ind w:firstLine="851"/>
        <w:rPr>
          <w:bCs/>
          <w:sz w:val="28"/>
        </w:rPr>
      </w:pPr>
      <w:r w:rsidRPr="00A73528">
        <w:rPr>
          <w:bCs/>
          <w:sz w:val="28"/>
        </w:rPr>
        <w:t>Она содержит:</w:t>
      </w:r>
    </w:p>
    <w:p w:rsidR="00A73528" w:rsidRPr="00A73528" w:rsidRDefault="00A73528" w:rsidP="00A73528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</w:rPr>
      </w:pPr>
      <w:r w:rsidRPr="00A73528">
        <w:rPr>
          <w:bCs/>
          <w:sz w:val="28"/>
        </w:rPr>
        <w:t>помещения для прохождения практики, укомплектованные специальным оборудованием и инструментом, а также специализированной мебелью (ауд. 8-003, 6-103).</w:t>
      </w:r>
    </w:p>
    <w:p w:rsidR="00A73528" w:rsidRPr="00A73528" w:rsidRDefault="00A73528" w:rsidP="00A73528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jc w:val="left"/>
        <w:rPr>
          <w:noProof/>
        </w:rPr>
      </w:pPr>
      <w:r w:rsidRPr="00A73528">
        <w:rPr>
          <w:bCs/>
          <w:sz w:val="28"/>
        </w:rPr>
        <w:t>помещения для проведения текущего контроля (ауд. 4-209) и промежуточной аттестации (ауд. 4-209), соответствующие действующим противопожарным правилам и нормам.</w:t>
      </w:r>
    </w:p>
    <w:p w:rsidR="00A73528" w:rsidRPr="00FB5E4C" w:rsidRDefault="00A73528" w:rsidP="00A73528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jc w:val="left"/>
        <w:rPr>
          <w:noProof/>
        </w:rPr>
      </w:pPr>
      <w:r w:rsidRPr="00A73528">
        <w:rPr>
          <w:bCs/>
          <w:sz w:val="28"/>
        </w:rPr>
        <w:t>помещения для самостоятельной работы (ауд. 4-209), соответствующие действующим противопожарным правилам и нормам.</w:t>
      </w:r>
    </w:p>
    <w:p w:rsidR="00FB5E4C" w:rsidRDefault="00FB5E4C" w:rsidP="00FB5E4C">
      <w:pPr>
        <w:widowControl/>
        <w:tabs>
          <w:tab w:val="left" w:pos="1418"/>
        </w:tabs>
        <w:spacing w:line="240" w:lineRule="auto"/>
        <w:ind w:firstLine="0"/>
        <w:jc w:val="left"/>
        <w:rPr>
          <w:bCs/>
          <w:sz w:val="28"/>
        </w:rPr>
      </w:pPr>
    </w:p>
    <w:p w:rsidR="00FB5E4C" w:rsidRPr="00A73528" w:rsidRDefault="00FB5E4C" w:rsidP="00FB5E4C">
      <w:pPr>
        <w:widowControl/>
        <w:tabs>
          <w:tab w:val="left" w:pos="1418"/>
        </w:tabs>
        <w:spacing w:line="240" w:lineRule="auto"/>
        <w:ind w:firstLine="0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5940425" cy="792946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E4C" w:rsidRPr="00A7352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4"/>
  </w:num>
  <w:num w:numId="18">
    <w:abstractNumId w:val="15"/>
  </w:num>
  <w:num w:numId="19">
    <w:abstractNumId w:val="2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20D1"/>
    <w:rsid w:val="00072DF0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54BB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3D77"/>
    <w:rsid w:val="001E6889"/>
    <w:rsid w:val="001F00CF"/>
    <w:rsid w:val="002007E7"/>
    <w:rsid w:val="00200A40"/>
    <w:rsid w:val="0023148B"/>
    <w:rsid w:val="00233DBB"/>
    <w:rsid w:val="00250727"/>
    <w:rsid w:val="00252906"/>
    <w:rsid w:val="00257AAF"/>
    <w:rsid w:val="00257B07"/>
    <w:rsid w:val="002626A2"/>
    <w:rsid w:val="00265B74"/>
    <w:rsid w:val="002720D1"/>
    <w:rsid w:val="002766FC"/>
    <w:rsid w:val="00282FE9"/>
    <w:rsid w:val="002910DE"/>
    <w:rsid w:val="00294080"/>
    <w:rsid w:val="002A228F"/>
    <w:rsid w:val="002A28B2"/>
    <w:rsid w:val="002E0DFE"/>
    <w:rsid w:val="002E1FE1"/>
    <w:rsid w:val="002F0A85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7A1D"/>
    <w:rsid w:val="003A4CC6"/>
    <w:rsid w:val="003A6DC1"/>
    <w:rsid w:val="003A777B"/>
    <w:rsid w:val="003C1BCC"/>
    <w:rsid w:val="003C4293"/>
    <w:rsid w:val="003D4E39"/>
    <w:rsid w:val="003E47E8"/>
    <w:rsid w:val="004039C2"/>
    <w:rsid w:val="004078D0"/>
    <w:rsid w:val="004122E6"/>
    <w:rsid w:val="0041232E"/>
    <w:rsid w:val="00412C37"/>
    <w:rsid w:val="00413133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3FF9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E5A"/>
    <w:rsid w:val="00574AF6"/>
    <w:rsid w:val="005820CB"/>
    <w:rsid w:val="005833BA"/>
    <w:rsid w:val="00590B35"/>
    <w:rsid w:val="005A6A50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47887"/>
    <w:rsid w:val="006622A4"/>
    <w:rsid w:val="00664779"/>
    <w:rsid w:val="00665E04"/>
    <w:rsid w:val="00670DC4"/>
    <w:rsid w:val="006758BB"/>
    <w:rsid w:val="006759B2"/>
    <w:rsid w:val="00677827"/>
    <w:rsid w:val="00692E37"/>
    <w:rsid w:val="006B07BD"/>
    <w:rsid w:val="006B4827"/>
    <w:rsid w:val="006B5760"/>
    <w:rsid w:val="006B624F"/>
    <w:rsid w:val="006B6C1A"/>
    <w:rsid w:val="006D7A10"/>
    <w:rsid w:val="006E4AE9"/>
    <w:rsid w:val="006E6582"/>
    <w:rsid w:val="006E6D1A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7A2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E6565"/>
    <w:rsid w:val="009022BA"/>
    <w:rsid w:val="00902896"/>
    <w:rsid w:val="00905F80"/>
    <w:rsid w:val="009114CB"/>
    <w:rsid w:val="009244C4"/>
    <w:rsid w:val="00932100"/>
    <w:rsid w:val="00933EC2"/>
    <w:rsid w:val="00934A8F"/>
    <w:rsid w:val="00935641"/>
    <w:rsid w:val="00942B00"/>
    <w:rsid w:val="0095427B"/>
    <w:rsid w:val="00957562"/>
    <w:rsid w:val="00961D46"/>
    <w:rsid w:val="00973A15"/>
    <w:rsid w:val="00974682"/>
    <w:rsid w:val="00985000"/>
    <w:rsid w:val="0098550A"/>
    <w:rsid w:val="00986C41"/>
    <w:rsid w:val="00990DC5"/>
    <w:rsid w:val="00992B10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23E7"/>
    <w:rsid w:val="00A4609B"/>
    <w:rsid w:val="00A52159"/>
    <w:rsid w:val="00A55036"/>
    <w:rsid w:val="00A63776"/>
    <w:rsid w:val="00A7043A"/>
    <w:rsid w:val="00A73528"/>
    <w:rsid w:val="00A80B41"/>
    <w:rsid w:val="00A84B58"/>
    <w:rsid w:val="00A8508F"/>
    <w:rsid w:val="00A85486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5560"/>
    <w:rsid w:val="00B940E0"/>
    <w:rsid w:val="00B94327"/>
    <w:rsid w:val="00BC0A74"/>
    <w:rsid w:val="00BC27C9"/>
    <w:rsid w:val="00BC38E9"/>
    <w:rsid w:val="00BD474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14372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6003"/>
    <w:rsid w:val="00C91F92"/>
    <w:rsid w:val="00C92B9F"/>
    <w:rsid w:val="00C94603"/>
    <w:rsid w:val="00C949D8"/>
    <w:rsid w:val="00C9692E"/>
    <w:rsid w:val="00CC6491"/>
    <w:rsid w:val="00CC6FA3"/>
    <w:rsid w:val="00CC7B1B"/>
    <w:rsid w:val="00CD0CD3"/>
    <w:rsid w:val="00CD3450"/>
    <w:rsid w:val="00CD3C7D"/>
    <w:rsid w:val="00CD4626"/>
    <w:rsid w:val="00CD5926"/>
    <w:rsid w:val="00CD7E0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3FD3"/>
    <w:rsid w:val="00D36ADA"/>
    <w:rsid w:val="00D514C5"/>
    <w:rsid w:val="00D673A9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009C"/>
    <w:rsid w:val="00DB2A19"/>
    <w:rsid w:val="00DB40A3"/>
    <w:rsid w:val="00DB6259"/>
    <w:rsid w:val="00DB7F70"/>
    <w:rsid w:val="00DC6162"/>
    <w:rsid w:val="00DD1949"/>
    <w:rsid w:val="00DD2FB4"/>
    <w:rsid w:val="00DE049B"/>
    <w:rsid w:val="00DF2DBF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5BF7"/>
    <w:rsid w:val="00F4289A"/>
    <w:rsid w:val="00F54398"/>
    <w:rsid w:val="00F57136"/>
    <w:rsid w:val="00F5749D"/>
    <w:rsid w:val="00F57ED6"/>
    <w:rsid w:val="00F83805"/>
    <w:rsid w:val="00F861B0"/>
    <w:rsid w:val="00F873D6"/>
    <w:rsid w:val="00FA0C8F"/>
    <w:rsid w:val="00FB13BE"/>
    <w:rsid w:val="00FB5E4C"/>
    <w:rsid w:val="00FB6A66"/>
    <w:rsid w:val="00FC3EC0"/>
    <w:rsid w:val="00FE45E8"/>
    <w:rsid w:val="00FF1AB5"/>
    <w:rsid w:val="00FF4F44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C86003"/>
    <w:rPr>
      <w:color w:val="808080"/>
    </w:rPr>
  </w:style>
  <w:style w:type="paragraph" w:customStyle="1" w:styleId="1">
    <w:name w:val="Абзац списка1"/>
    <w:basedOn w:val="a"/>
    <w:uiPriority w:val="99"/>
    <w:rsid w:val="004A3FF9"/>
    <w:pPr>
      <w:ind w:left="720"/>
      <w:contextualSpacing/>
    </w:pPr>
    <w:rPr>
      <w:rFonts w:eastAsia="Calibri"/>
    </w:rPr>
  </w:style>
  <w:style w:type="table" w:styleId="a8">
    <w:name w:val="Table Grid"/>
    <w:basedOn w:val="a1"/>
    <w:uiPriority w:val="99"/>
    <w:locked/>
    <w:rsid w:val="00A735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C86003"/>
    <w:rPr>
      <w:color w:val="808080"/>
    </w:rPr>
  </w:style>
  <w:style w:type="paragraph" w:customStyle="1" w:styleId="1">
    <w:name w:val="Абзац списка1"/>
    <w:basedOn w:val="a"/>
    <w:uiPriority w:val="99"/>
    <w:rsid w:val="004A3FF9"/>
    <w:pPr>
      <w:ind w:left="720"/>
      <w:contextualSpacing/>
    </w:pPr>
    <w:rPr>
      <w:rFonts w:eastAsia="Calibri"/>
    </w:rPr>
  </w:style>
  <w:style w:type="table" w:styleId="a8">
    <w:name w:val="Table Grid"/>
    <w:basedOn w:val="a1"/>
    <w:uiPriority w:val="99"/>
    <w:locked/>
    <w:rsid w:val="00A735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97F1-FA96-4C2E-AEB4-39002018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6</cp:revision>
  <cp:lastPrinted>2019-04-15T08:45:00Z</cp:lastPrinted>
  <dcterms:created xsi:type="dcterms:W3CDTF">2019-04-15T08:43:00Z</dcterms:created>
  <dcterms:modified xsi:type="dcterms:W3CDTF">2019-04-23T05:56:00Z</dcterms:modified>
</cp:coreProperties>
</file>