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C0" w:rsidRPr="00E75FC0" w:rsidRDefault="00E75FC0" w:rsidP="00E75FC0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FC0">
        <w:rPr>
          <w:rFonts w:ascii="Times New Roman" w:eastAsia="Calibri" w:hAnsi="Times New Roman" w:cs="Times New Roman"/>
          <w:b/>
          <w:sz w:val="24"/>
        </w:rPr>
        <w:t xml:space="preserve"> Б1.В.ДВ.14.1</w:t>
      </w:r>
      <w:r w:rsidRPr="00E75FC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E75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ВНЕШНЕТОРГОВЫХ ОПЕРАЦИЙ» 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– 38.03.06 «Торговое дело» 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(степень) выпускника – бакалавр</w:t>
      </w:r>
    </w:p>
    <w:p w:rsidR="00E75FC0" w:rsidRPr="00E75FC0" w:rsidRDefault="00E75FC0" w:rsidP="00E75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Профили: «Коммерция»</w:t>
      </w:r>
    </w:p>
    <w:p w:rsidR="00E75FC0" w:rsidRPr="00E75FC0" w:rsidRDefault="00E75FC0" w:rsidP="00E7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E75FC0" w:rsidRPr="00E75FC0" w:rsidRDefault="00E75FC0" w:rsidP="00E75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вариативной части Учебного плана (от 04.02.2016 № 5) подготовки бакалавра  имеет трудоемкость 7 зачетных единиц (включая 96 и 20 часа контактной работы студента для очной и заочной форм обучения соответственно).</w:t>
      </w:r>
      <w:proofErr w:type="gramEnd"/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аттестации: лабораторные работы, практические задания, курсовая работа в  семестре 7, экзамен в семестре 7, зачет в семестре 8 (очная форма обучения); зачет, курсовая работа, экзамен на  курсе 5 (заочная форма обучения).</w:t>
      </w:r>
    </w:p>
    <w:p w:rsidR="00E75FC0" w:rsidRPr="00E75FC0" w:rsidRDefault="00E75FC0" w:rsidP="00E75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E75FC0" w:rsidRPr="00E75FC0" w:rsidRDefault="00E75FC0" w:rsidP="00E75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дисциплины «Организация внешнеторговых операций» является расширение и углубление профессиональной подготовки в составе других базовых и вариативных дисциплин цикла «Профессиональный цикл»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12.11.2015 № 1334)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</w:t>
      </w:r>
      <w:r w:rsidRPr="00E75FC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торгово-технологической, </w:t>
      </w: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организационно-управленческой и профилем подготовки «Коммерция». </w:t>
      </w:r>
    </w:p>
    <w:p w:rsidR="00E75FC0" w:rsidRPr="00E75FC0" w:rsidRDefault="00E75FC0" w:rsidP="00E75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цели поставлены задачи ведения дисциплины: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студента к прохождению практик «Преддипломная»;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студента к защите выпускной квалификационной работы;</w:t>
      </w:r>
    </w:p>
    <w:p w:rsidR="00E75FC0" w:rsidRPr="00E75FC0" w:rsidRDefault="00E75FC0" w:rsidP="00E75FC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социально-воспитательного компонента учебного процесса.</w:t>
      </w:r>
    </w:p>
    <w:p w:rsidR="00E75FC0" w:rsidRPr="00E75FC0" w:rsidRDefault="00E75FC0" w:rsidP="00E75FC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внешнеторговых операций» (Б</w:t>
      </w:r>
      <w:proofErr w:type="gramStart"/>
      <w:r w:rsidRPr="00E75FC0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E75FC0">
        <w:rPr>
          <w:rFonts w:ascii="Times New Roman" w:eastAsia="Calibri" w:hAnsi="Times New Roman" w:cs="Times New Roman"/>
          <w:sz w:val="24"/>
          <w:szCs w:val="24"/>
        </w:rPr>
        <w:t>.В.ДВ.14.1) является  ознакомление студентов с теоретическими и практическими основами в области организации и технологии проведения международных торговых сделок.</w:t>
      </w:r>
    </w:p>
    <w:p w:rsidR="00E75FC0" w:rsidRPr="00E75FC0" w:rsidRDefault="00E75FC0" w:rsidP="00E75FC0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целей решаются следующие задачи:</w:t>
      </w:r>
    </w:p>
    <w:p w:rsidR="00E75FC0" w:rsidRPr="00E75FC0" w:rsidRDefault="00E75FC0" w:rsidP="00E75FC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ознакомление с содержанием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E75FC0" w:rsidRPr="00E75FC0" w:rsidRDefault="00E75FC0" w:rsidP="00E75FC0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исследование видов и технологий внешнеторговых операций, последовательности их осуществления;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изучение методов государственного регулирования и контроля внешнеторговой деятельности;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изучение нормативно-правовой базы, регулирующей внешнеторговую деятельность в Российской Федерации;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знакомство с принципами в и методами организации внешнеторговых переговоров и сделок</w:t>
      </w:r>
    </w:p>
    <w:p w:rsidR="00E75FC0" w:rsidRPr="00E75FC0" w:rsidRDefault="00E75FC0" w:rsidP="00E75FC0">
      <w:pPr>
        <w:numPr>
          <w:ilvl w:val="0"/>
          <w:numId w:val="2"/>
        </w:num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содержания и структуры международного контрактов купли-продажи, порядка их согласования, утверждения и мониторинга их исполнения.</w:t>
      </w: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E75FC0">
        <w:rPr>
          <w:rFonts w:ascii="Times New Roman" w:eastAsia="Calibri" w:hAnsi="Times New Roman" w:cs="Times New Roman"/>
          <w:b/>
          <w:sz w:val="24"/>
          <w:szCs w:val="24"/>
        </w:rPr>
        <w:t>профессиональных компетенций (ПК)</w:t>
      </w: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75FC0">
        <w:rPr>
          <w:rFonts w:ascii="Times New Roman" w:eastAsia="Calibri" w:hAnsi="Times New Roman" w:cs="Times New Roman"/>
          <w:bCs/>
          <w:sz w:val="24"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E75FC0">
        <w:rPr>
          <w:rFonts w:ascii="Times New Roman" w:eastAsia="Calibri" w:hAnsi="Times New Roman" w:cs="Times New Roman"/>
          <w:bCs/>
          <w:sz w:val="24"/>
          <w:szCs w:val="24"/>
        </w:rPr>
        <w:t>бакалавриата</w:t>
      </w:r>
      <w:proofErr w:type="spellEnd"/>
      <w:r w:rsidRPr="00E75FC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торгово-технологическая деятельность: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- способности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 (ПК-2);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организационно-управленческая деятельность: </w:t>
      </w:r>
    </w:p>
    <w:p w:rsidR="00E75FC0" w:rsidRPr="00E75FC0" w:rsidRDefault="00E75FC0" w:rsidP="00E7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-готовности анализировать, оценивать и разрабатывать стратегии организации (ПК-9).</w:t>
      </w:r>
    </w:p>
    <w:p w:rsidR="00E75FC0" w:rsidRPr="00E75FC0" w:rsidRDefault="00E75FC0" w:rsidP="00E75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5FC0" w:rsidRPr="00E75FC0" w:rsidRDefault="00E75FC0" w:rsidP="00E75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5FC0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E75FC0" w:rsidRPr="00E75FC0" w:rsidRDefault="00E75FC0" w:rsidP="00E75FC0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75FC0" w:rsidRPr="00E75FC0" w:rsidRDefault="00E75FC0" w:rsidP="00E75FC0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формы и методы внешней торговли и механизмы их реализации, основные теории и концепции международной торговли;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роль и виды международных экономических организаций в регулировании и развитии международной торговли;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принципы, инструменты и механизмы государственного регулирования и контроля внешнеторговой деятельности в России;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содержание, способы и этапы заключения международных сделок и международных контрактов.</w:t>
      </w:r>
    </w:p>
    <w:p w:rsidR="00E75FC0" w:rsidRPr="00E75FC0" w:rsidRDefault="00E75FC0" w:rsidP="00E75FC0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анализировать, обосновывать и выявлять проблемные вопросы внешнеторговой политики Российской Федерации;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документально и информационно обеспечивать внешнеэкономическую деятельность организации.</w:t>
      </w:r>
    </w:p>
    <w:p w:rsidR="00E75FC0" w:rsidRPr="00E75FC0" w:rsidRDefault="00E75FC0" w:rsidP="00E75FC0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E75FC0" w:rsidRPr="00E75FC0" w:rsidRDefault="00E75FC0" w:rsidP="00E75FC0">
      <w:pPr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FC0">
        <w:rPr>
          <w:rFonts w:ascii="Times New Roman" w:eastAsia="Calibri" w:hAnsi="Times New Roman" w:cs="Times New Roman"/>
          <w:sz w:val="24"/>
          <w:szCs w:val="24"/>
        </w:rPr>
        <w:t xml:space="preserve">навыками документарного и информационного обеспечения внешнеэкономической деятельности предприятия.  </w:t>
      </w:r>
    </w:p>
    <w:p w:rsidR="00E75FC0" w:rsidRPr="00E75FC0" w:rsidRDefault="00E75FC0" w:rsidP="00E75FC0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и структура дисциплины.</w:t>
      </w:r>
    </w:p>
    <w:p w:rsidR="00E75FC0" w:rsidRPr="00E75FC0" w:rsidRDefault="00E75FC0" w:rsidP="00E75FC0">
      <w:pPr>
        <w:spacing w:after="0" w:line="240" w:lineRule="auto"/>
        <w:ind w:firstLine="5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№ 7</w:t>
      </w: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75"/>
        <w:gridCol w:w="3372"/>
        <w:gridCol w:w="73"/>
        <w:gridCol w:w="5352"/>
      </w:tblGrid>
      <w:tr w:rsidR="00E75FC0" w:rsidRPr="00E75FC0" w:rsidTr="00644E14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1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numPr>
                <w:ilvl w:val="0"/>
                <w:numId w:val="4"/>
              </w:numPr>
              <w:spacing w:after="0" w:line="240" w:lineRule="auto"/>
              <w:ind w:hanging="1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Внешняя торговля и ее роль в системе международных экономических отношений и международного разделения труда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Всемирное хозяйство и мировой рынок. Международное разделение труда и внешняя торговля. Внешняя торговля как форма международных экономических отношений. Факторы, определяющие развитие внешней торговли. Международный товарный обмен как комплексный коммерческий логистический процесс.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внешнеторговых операций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Виды внешнеторговых операций по направлениям торговли. Виды внешнеторговых операций по видам товаров и услуг. Виды внешнеторговых операций по степени готовности товара. Виды внешнеторговых операций по формам торговли. Виды внешнеторговых операций по методам торговли.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Внешнеторговые контракты на условиях долгосрочного сотрудничества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Консорциумы. Рассмотрение деятельности инжиниринговых фирм.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торговля научно-техническими достижениями.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Лицензии. Виды договоров о лицензии. Ноу-хау.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внешнеторговых операций с использованием различных посредников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Агентские соглашения. Договоры комиссии и консигнации. Производственная и сбытовая кооперация. Промышленное сотрудничество. Аренда. Лизинг. Факторинг. Биржи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внешнеторговых операций с различными видами товаров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Машинотехническая</w:t>
            </w:r>
            <w:proofErr w:type="spellEnd"/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продукция. Сырье. Товары массового спроса и потребительские товары.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внешнеторговой деятельности в РФ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hanging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Нормативно-правовая база регулирования внешней торговли. Закон «Об основах государственного регулирования внешнеэкономической деятельности». Методы регулирования международной торговли (экономические и административные). «Таможенный кодекс РФ». Законы «Об экспортном контроле», «О таможенном тарифе». Таможенные платежи и их роль в организации и планировании внешнеторговой деятельности. Таможенные режимы. Система государственных органов, регулирующих внешнюю торговлю в РФ.</w:t>
            </w:r>
          </w:p>
        </w:tc>
      </w:tr>
    </w:tbl>
    <w:p w:rsidR="00E75FC0" w:rsidRPr="00E75FC0" w:rsidRDefault="00E75FC0" w:rsidP="00E75F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5FC0" w:rsidRPr="00E75FC0" w:rsidRDefault="00E75FC0" w:rsidP="00E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Семестр №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75"/>
        <w:gridCol w:w="3372"/>
        <w:gridCol w:w="73"/>
        <w:gridCol w:w="5352"/>
      </w:tblGrid>
      <w:tr w:rsidR="00E75FC0" w:rsidRPr="00E75FC0" w:rsidTr="00644E14">
        <w:trPr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571" w:type="dxa"/>
            <w:gridSpan w:val="5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2 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планирование внешнеторговых сделок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международных торговых сделок. Виды переговоров. Технология заключения международных контрактов. Международные контракты: виды, содержание, мониторинг и контроль за их исполнением. Типовые контракты и их роль в оформлении внешнеторговых сделок.</w:t>
            </w:r>
          </w:p>
        </w:tc>
      </w:tr>
      <w:tr w:rsidR="00E75FC0" w:rsidRPr="00E75FC0" w:rsidTr="00644E14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74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72" w:type="dxa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доставки товара</w:t>
            </w:r>
          </w:p>
        </w:tc>
        <w:tc>
          <w:tcPr>
            <w:tcW w:w="5425" w:type="dxa"/>
            <w:gridSpan w:val="2"/>
          </w:tcPr>
          <w:p w:rsidR="00E75FC0" w:rsidRPr="00E75FC0" w:rsidRDefault="00E75FC0" w:rsidP="00E7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FC0">
              <w:rPr>
                <w:rFonts w:ascii="Times New Roman" w:eastAsia="Calibri" w:hAnsi="Times New Roman" w:cs="Times New Roman"/>
                <w:sz w:val="24"/>
                <w:szCs w:val="24"/>
              </w:rPr>
              <w:t>Логистическая цепь доставки товара. Организация работы экспедиторских фирм.</w:t>
            </w:r>
          </w:p>
        </w:tc>
      </w:tr>
    </w:tbl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FC0" w:rsidRPr="00E75FC0" w:rsidRDefault="00E75FC0" w:rsidP="00E75FC0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обучения.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(2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в том числе: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4</w:t>
      </w:r>
      <w:r w:rsidR="006D0C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4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0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работы- 8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</w:t>
      </w:r>
      <w:r w:rsidR="006D0C3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75FC0" w:rsidRPr="00E75FC0" w:rsidRDefault="00ED303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– 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 знаний – </w:t>
      </w:r>
      <w:proofErr w:type="gramStart"/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экзамен ( 4 курс, 7 семестр),  зачет (4 курс,8 семестр)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обучения.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дисциплины – </w:t>
      </w:r>
      <w:r w:rsidR="004722BF"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72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 (2</w:t>
      </w:r>
      <w:r w:rsidR="004722BF" w:rsidRPr="00ED303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4722BF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час.), </w:t>
      </w: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4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8час;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работы- 8</w:t>
      </w:r>
      <w:r w:rsidR="004722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час;</w:t>
      </w:r>
    </w:p>
    <w:p w:rsidR="00E75FC0" w:rsidRPr="00E75FC0" w:rsidRDefault="004722BF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255</w:t>
      </w:r>
      <w:r w:rsidR="00E75FC0"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13 час;</w:t>
      </w:r>
    </w:p>
    <w:p w:rsidR="00E75FC0" w:rsidRPr="00E75FC0" w:rsidRDefault="00E75FC0" w:rsidP="00E75FC0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F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4722B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контроля знаний – КР, экзамен, зачет 5 курс</w:t>
      </w:r>
      <w:bookmarkStart w:id="0" w:name="_GoBack"/>
      <w:bookmarkEnd w:id="0"/>
    </w:p>
    <w:p w:rsidR="00E75FC0" w:rsidRPr="00E75FC0" w:rsidRDefault="00E75FC0" w:rsidP="00E75FC0">
      <w:pPr>
        <w:rPr>
          <w:rFonts w:ascii="Calibri" w:eastAsia="Calibri" w:hAnsi="Calibri" w:cs="Times New Roman"/>
        </w:rPr>
      </w:pPr>
    </w:p>
    <w:p w:rsidR="005E71DB" w:rsidRDefault="005E71DB"/>
    <w:sectPr w:rsidR="005E71DB" w:rsidSect="00DC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83"/>
    <w:multiLevelType w:val="hybridMultilevel"/>
    <w:tmpl w:val="8C1C7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A0"/>
    <w:rsid w:val="004722BF"/>
    <w:rsid w:val="00501AA0"/>
    <w:rsid w:val="005E71DB"/>
    <w:rsid w:val="006D0C3C"/>
    <w:rsid w:val="00E75FC0"/>
    <w:rsid w:val="00ED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1200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2017-11-01T07:36:00Z</dcterms:created>
  <dcterms:modified xsi:type="dcterms:W3CDTF">2018-07-06T07:54:00Z</dcterms:modified>
</cp:coreProperties>
</file>