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E54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15DB4B3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8E2003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312FC38E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106DFC8D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667E5828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08D37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25A478E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1BE3FF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A95DC4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E7F2362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E7D581E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9AA57EE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6FC27F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2970FA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83FF4CC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89F175F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A50422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4066CD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158A676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«</w:t>
      </w:r>
      <w:r w:rsidR="00030D10" w:rsidRPr="00030D10">
        <w:rPr>
          <w:rFonts w:eastAsia="Times New Roman" w:cs="Times New Roman"/>
          <w:caps/>
          <w:sz w:val="28"/>
          <w:szCs w:val="28"/>
          <w:lang w:eastAsia="ru-RU"/>
        </w:rPr>
        <w:t>Основы финансового рынка, технический анализ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Б1.В.ДВ.7.</w:t>
      </w:r>
      <w:r w:rsidR="00CE7AF3" w:rsidRPr="00030D10">
        <w:rPr>
          <w:rFonts w:eastAsia="Times New Roman" w:cs="Times New Roman"/>
          <w:sz w:val="28"/>
          <w:szCs w:val="28"/>
          <w:lang w:eastAsia="ru-RU"/>
        </w:rPr>
        <w:t>1</w:t>
      </w:r>
      <w:r w:rsidRPr="00030D10">
        <w:rPr>
          <w:rFonts w:eastAsia="Times New Roman" w:cs="Times New Roman"/>
          <w:sz w:val="28"/>
          <w:szCs w:val="28"/>
          <w:lang w:eastAsia="ru-RU"/>
        </w:rPr>
        <w:t>)</w:t>
      </w:r>
    </w:p>
    <w:p w14:paraId="79AE629D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20A0CB5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46965658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07B389A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62371C1F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773EC9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3EC8C17B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6B36FDD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1CD74582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09924600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B942333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1734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E336B2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A267A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6F12C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A308DCC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BCB0B7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8D41BA5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C356781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7D07C2D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38D3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304264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313D6C3A" w14:textId="77777777" w:rsidR="003E2D72" w:rsidRDefault="00BA2898" w:rsidP="00B541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17439C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1C6DBF45" w14:textId="6D03403E" w:rsidR="0017439C" w:rsidRDefault="00897340" w:rsidP="001743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029C9B0" wp14:editId="7ED155E6">
            <wp:simplePos x="0" y="0"/>
            <wp:positionH relativeFrom="column">
              <wp:posOffset>-1133125</wp:posOffset>
            </wp:positionH>
            <wp:positionV relativeFrom="paragraph">
              <wp:posOffset>-741301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439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394F7782" w14:textId="77777777" w:rsidR="0017439C" w:rsidRDefault="0017439C" w:rsidP="0017439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38A88DF8" w14:textId="77777777" w:rsidR="0017439C" w:rsidRDefault="0017439C" w:rsidP="0017439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55B3178" w14:textId="77777777" w:rsidR="0017439C" w:rsidRPr="009A0762" w:rsidRDefault="0017439C" w:rsidP="0017439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0685A249" w14:textId="77777777" w:rsidR="0017439C" w:rsidRPr="009A0762" w:rsidRDefault="0017439C" w:rsidP="0017439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4FAF8E41" w14:textId="77777777" w:rsidR="0017439C" w:rsidRPr="009A0762" w:rsidRDefault="0017439C" w:rsidP="0017439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1CF1353F" w14:textId="77777777" w:rsidR="0017439C" w:rsidRPr="009A0762" w:rsidRDefault="0017439C" w:rsidP="0017439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6C947F5C" w14:textId="77777777" w:rsidR="0017439C" w:rsidRPr="009A0762" w:rsidRDefault="0017439C" w:rsidP="0017439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7E6E595" w14:textId="77777777" w:rsidR="0017439C" w:rsidRPr="009A0762" w:rsidRDefault="0017439C" w:rsidP="0017439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17439C" w:rsidRPr="009A0762" w14:paraId="79BECB71" w14:textId="77777777" w:rsidTr="00192CF4">
        <w:tc>
          <w:tcPr>
            <w:tcW w:w="5070" w:type="dxa"/>
            <w:hideMark/>
          </w:tcPr>
          <w:p w14:paraId="10025408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445E74A6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76ADD18E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054D18D8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7439C" w:rsidRPr="009A0762" w14:paraId="10B5326F" w14:textId="77777777" w:rsidTr="00192CF4">
        <w:tc>
          <w:tcPr>
            <w:tcW w:w="5070" w:type="dxa"/>
            <w:hideMark/>
          </w:tcPr>
          <w:p w14:paraId="278F9800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4AC70BD8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511E411F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5C7C95" w14:textId="77777777" w:rsidR="0017439C" w:rsidRPr="009A0762" w:rsidRDefault="0017439C" w:rsidP="0017439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12412B6" w14:textId="77777777" w:rsidR="0017439C" w:rsidRPr="009A0762" w:rsidRDefault="0017439C" w:rsidP="0017439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7439C" w:rsidRPr="009A0762" w14:paraId="0DB96108" w14:textId="77777777" w:rsidTr="00192CF4">
        <w:tc>
          <w:tcPr>
            <w:tcW w:w="5070" w:type="dxa"/>
            <w:hideMark/>
          </w:tcPr>
          <w:p w14:paraId="5FEE7488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59F969E3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505FFEA8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439C" w:rsidRPr="009A0762" w14:paraId="18651129" w14:textId="77777777" w:rsidTr="00192CF4">
        <w:tc>
          <w:tcPr>
            <w:tcW w:w="5070" w:type="dxa"/>
          </w:tcPr>
          <w:p w14:paraId="1BCC15E6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F70CF8C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25D73A80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4CEC1817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7439C" w:rsidRPr="009A0762" w14:paraId="79742418" w14:textId="77777777" w:rsidTr="00192CF4">
        <w:tc>
          <w:tcPr>
            <w:tcW w:w="5070" w:type="dxa"/>
            <w:hideMark/>
          </w:tcPr>
          <w:p w14:paraId="78500D76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32215138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433593CE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439C" w:rsidRPr="009A0762" w14:paraId="7A5BB277" w14:textId="77777777" w:rsidTr="00192CF4">
        <w:tc>
          <w:tcPr>
            <w:tcW w:w="5070" w:type="dxa"/>
          </w:tcPr>
          <w:p w14:paraId="779999E3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AB18C54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68615DE3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439C" w:rsidRPr="009A0762" w14:paraId="101C0B40" w14:textId="77777777" w:rsidTr="00192CF4">
        <w:tc>
          <w:tcPr>
            <w:tcW w:w="5070" w:type="dxa"/>
            <w:hideMark/>
          </w:tcPr>
          <w:p w14:paraId="2ADA79BD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1A7D20E7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D63FE35" w14:textId="77777777" w:rsidR="0017439C" w:rsidRPr="009A0762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7439C" w14:paraId="7C1D4C82" w14:textId="77777777" w:rsidTr="00192CF4">
        <w:tc>
          <w:tcPr>
            <w:tcW w:w="5070" w:type="dxa"/>
            <w:hideMark/>
          </w:tcPr>
          <w:p w14:paraId="1EE8617B" w14:textId="77777777" w:rsidR="0017439C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53F06D3F" w14:textId="77777777" w:rsidR="0017439C" w:rsidRDefault="0017439C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499BE141" w14:textId="77777777" w:rsidR="0017439C" w:rsidRDefault="0017439C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0D0586" w14:textId="77777777" w:rsidR="00440D69" w:rsidRDefault="00440D69" w:rsidP="00B5414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0D99A78C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5ABD4C5F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B27C04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Основы финансового рынка, технический анализ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2F08A05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30D10" w:rsidRPr="0046786B">
        <w:rPr>
          <w:sz w:val="28"/>
          <w:szCs w:val="28"/>
        </w:rPr>
        <w:t xml:space="preserve">формирование знаний в области финансового сектора экономики, представленного различными финансовыми рынками и их субъектами (биржами, банками, страховыми фирмами и т.п.), а также формирование навыков самостоятельной работы с законодательными актами,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активами. </w:t>
      </w:r>
      <w:r w:rsidR="00030D10" w:rsidRPr="0046786B">
        <w:rPr>
          <w:sz w:val="28"/>
          <w:szCs w:val="28"/>
          <w:shd w:val="clear" w:color="auto" w:fill="FFFFFF"/>
        </w:rPr>
        <w:t>В практической части курса изучаются операции с ценными бумагами и страхования рисков, а также методы использования производных финансовых инструментов. Практические занятия по дисциплине</w:t>
      </w:r>
      <w:r w:rsidR="00030D10" w:rsidRPr="00D40541">
        <w:rPr>
          <w:color w:val="000000"/>
          <w:sz w:val="28"/>
          <w:szCs w:val="28"/>
          <w:shd w:val="clear" w:color="auto" w:fill="FFFFFF"/>
        </w:rPr>
        <w:t xml:space="preserve"> ориентированы на закрепление основных законов функционирования компонентов финансового рынка, в том числе методов регулирования спроса на деньги, исходя из условий формирования денежной массы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14:paraId="78FAF73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4EEA4D12" w14:textId="77777777" w:rsidR="00030D10" w:rsidRPr="009A19E5" w:rsidRDefault="00030D10" w:rsidP="00F75C50">
      <w:pPr>
        <w:numPr>
          <w:ilvl w:val="0"/>
          <w:numId w:val="9"/>
        </w:numPr>
        <w:spacing w:after="0" w:line="240" w:lineRule="auto"/>
        <w:ind w:left="0" w:right="468" w:firstLine="851"/>
        <w:jc w:val="both"/>
        <w:rPr>
          <w:sz w:val="28"/>
          <w:szCs w:val="28"/>
        </w:rPr>
      </w:pPr>
      <w:r w:rsidRPr="009A19E5">
        <w:rPr>
          <w:sz w:val="28"/>
          <w:szCs w:val="28"/>
        </w:rPr>
        <w:t xml:space="preserve">изучение теоретических основ </w:t>
      </w:r>
      <w:r w:rsidRPr="00461DC5">
        <w:rPr>
          <w:sz w:val="28"/>
          <w:szCs w:val="28"/>
        </w:rPr>
        <w:t>финансового рынка</w:t>
      </w:r>
      <w:r w:rsidRPr="009A19E5">
        <w:rPr>
          <w:sz w:val="28"/>
          <w:szCs w:val="28"/>
        </w:rPr>
        <w:t>;</w:t>
      </w:r>
    </w:p>
    <w:p w14:paraId="0D9B9AF6" w14:textId="77777777" w:rsidR="00030D10" w:rsidRPr="00030D10" w:rsidRDefault="00030D10" w:rsidP="00F75C50">
      <w:pPr>
        <w:numPr>
          <w:ilvl w:val="0"/>
          <w:numId w:val="9"/>
        </w:numPr>
        <w:spacing w:after="0" w:line="240" w:lineRule="auto"/>
        <w:ind w:left="0" w:right="468" w:firstLine="851"/>
        <w:jc w:val="both"/>
        <w:rPr>
          <w:sz w:val="28"/>
          <w:szCs w:val="28"/>
        </w:rPr>
      </w:pPr>
      <w:r w:rsidRPr="009A19E5">
        <w:rPr>
          <w:sz w:val="28"/>
          <w:szCs w:val="28"/>
        </w:rPr>
        <w:t>знакомство с основными моделями, применяемым</w:t>
      </w:r>
      <w:r>
        <w:rPr>
          <w:sz w:val="28"/>
          <w:szCs w:val="28"/>
        </w:rPr>
        <w:t>и</w:t>
      </w:r>
      <w:r w:rsidRPr="009A19E5">
        <w:rPr>
          <w:sz w:val="28"/>
          <w:szCs w:val="28"/>
        </w:rPr>
        <w:t xml:space="preserve"> в </w:t>
      </w:r>
      <w:r w:rsidRPr="00030D10">
        <w:rPr>
          <w:sz w:val="28"/>
          <w:szCs w:val="28"/>
        </w:rPr>
        <w:t xml:space="preserve">финансовом рынке; </w:t>
      </w:r>
    </w:p>
    <w:p w14:paraId="259486AB" w14:textId="77777777"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8"/>
          <w:sz w:val="28"/>
          <w:szCs w:val="28"/>
        </w:rPr>
        <w:t>приобретение навыков оценки финансовых активов с учетом их инвестиционных характеристик и нормативно-правовой базы стоимостной оценки</w:t>
      </w:r>
      <w:r w:rsidRPr="00030D10">
        <w:rPr>
          <w:sz w:val="28"/>
          <w:szCs w:val="28"/>
        </w:rPr>
        <w:t xml:space="preserve">; </w:t>
      </w:r>
    </w:p>
    <w:p w14:paraId="4DFF038B" w14:textId="77777777"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10"/>
          <w:sz w:val="28"/>
          <w:szCs w:val="28"/>
        </w:rPr>
        <w:t>освоение современных методов оценки стоимости финансовых активов</w:t>
      </w:r>
      <w:r w:rsidRPr="00030D10">
        <w:rPr>
          <w:sz w:val="28"/>
          <w:szCs w:val="28"/>
        </w:rPr>
        <w:t>;</w:t>
      </w:r>
    </w:p>
    <w:p w14:paraId="4B37D8E4" w14:textId="77777777" w:rsidR="00030D10" w:rsidRPr="00030D10" w:rsidRDefault="00030D10" w:rsidP="00F75C50">
      <w:pPr>
        <w:pStyle w:val="a9"/>
        <w:numPr>
          <w:ilvl w:val="0"/>
          <w:numId w:val="11"/>
        </w:numPr>
        <w:spacing w:after="0"/>
        <w:ind w:left="0" w:right="468" w:firstLine="851"/>
        <w:jc w:val="both"/>
        <w:rPr>
          <w:sz w:val="28"/>
          <w:szCs w:val="28"/>
        </w:rPr>
      </w:pPr>
      <w:r w:rsidRPr="00030D10">
        <w:rPr>
          <w:spacing w:val="-8"/>
          <w:sz w:val="28"/>
          <w:szCs w:val="28"/>
        </w:rPr>
        <w:t>приобретение навыков</w:t>
      </w:r>
      <w:r w:rsidRPr="00030D10">
        <w:rPr>
          <w:sz w:val="28"/>
          <w:szCs w:val="28"/>
        </w:rPr>
        <w:t xml:space="preserve"> по определения различных видов стоимости ценных бумаг с учетом специфики российского рынка;</w:t>
      </w:r>
    </w:p>
    <w:p w14:paraId="38888429" w14:textId="77777777" w:rsidR="003D5E03" w:rsidRPr="00030D10" w:rsidRDefault="00030D10" w:rsidP="00F75C50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30D10">
        <w:rPr>
          <w:szCs w:val="28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030D10">
        <w:rPr>
          <w:szCs w:val="28"/>
          <w:lang w:val="en-US"/>
        </w:rPr>
        <w:t>MATLAB</w:t>
      </w:r>
      <w:r w:rsidRPr="00030D10">
        <w:rPr>
          <w:szCs w:val="28"/>
        </w:rPr>
        <w:t xml:space="preserve">, </w:t>
      </w:r>
      <w:r w:rsidRPr="00030D10">
        <w:rPr>
          <w:szCs w:val="28"/>
          <w:lang w:val="en-US"/>
        </w:rPr>
        <w:t>Excel</w:t>
      </w:r>
      <w:r w:rsidRPr="00030D10">
        <w:rPr>
          <w:szCs w:val="28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3D5E03" w:rsidRPr="00030D10">
        <w:rPr>
          <w:rFonts w:cs="Times New Roman"/>
          <w:szCs w:val="28"/>
        </w:rPr>
        <w:t>.</w:t>
      </w:r>
    </w:p>
    <w:p w14:paraId="6842F0DC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6B1F0B3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20FD97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9F043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5E7115F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33643464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263AB8B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5CE37C0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основы формирования и функционирования финансовых рынков и институтов;</w:t>
      </w:r>
    </w:p>
    <w:p w14:paraId="433D9BB7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модели оценки капитальных (финансовых) активов;</w:t>
      </w:r>
    </w:p>
    <w:p w14:paraId="2D8B8297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источники финансирования, институты и инструменты финансового рынка;</w:t>
      </w:r>
    </w:p>
    <w:p w14:paraId="5C1D9CCA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виды ценных бумаг и условия их котировки;</w:t>
      </w:r>
    </w:p>
    <w:p w14:paraId="7714EB96" w14:textId="77777777" w:rsidR="00030D10" w:rsidRPr="00030D10" w:rsidRDefault="00030D10" w:rsidP="00F75C50">
      <w:pPr>
        <w:pStyle w:val="a3"/>
        <w:numPr>
          <w:ilvl w:val="0"/>
          <w:numId w:val="13"/>
        </w:numPr>
        <w:spacing w:after="0"/>
        <w:ind w:left="1570" w:hanging="357"/>
        <w:jc w:val="both"/>
        <w:rPr>
          <w:sz w:val="28"/>
          <w:szCs w:val="28"/>
        </w:rPr>
      </w:pPr>
      <w:r w:rsidRPr="00030D10">
        <w:rPr>
          <w:sz w:val="28"/>
          <w:szCs w:val="28"/>
        </w:rPr>
        <w:t>методы построения цен долговых и долевых ценных бумаг;</w:t>
      </w:r>
    </w:p>
    <w:p w14:paraId="789EE382" w14:textId="77777777" w:rsidR="003D5E03" w:rsidRPr="00030D10" w:rsidRDefault="00030D10" w:rsidP="00F75C50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 xml:space="preserve"> инструменты регулирования спроса на деньги на рынке денег</w:t>
      </w:r>
      <w:r w:rsidR="003D5E03" w:rsidRPr="00030D10">
        <w:rPr>
          <w:sz w:val="28"/>
          <w:szCs w:val="28"/>
        </w:rPr>
        <w:t>.</w:t>
      </w:r>
    </w:p>
    <w:p w14:paraId="028AE28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2521D320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ставить цели и формировать задачи, связанные с реализацией профессиональных функций;</w:t>
      </w:r>
    </w:p>
    <w:p w14:paraId="1DAD4A4C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14:paraId="1C07FDA9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оценивать риски, доходность и эффективность применяемые финансовые решения с точки зрения их влияния на создание ценности (стоимости) компании;</w:t>
      </w:r>
    </w:p>
    <w:p w14:paraId="799AEAC6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обосновать решения в сфере управления оборотным капиталом и выбора источников финансирования;</w:t>
      </w:r>
    </w:p>
    <w:p w14:paraId="472D987A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проводить оценку финансовых инструментов;</w:t>
      </w:r>
    </w:p>
    <w:p w14:paraId="3B3F658D" w14:textId="77777777" w:rsidR="00030D10" w:rsidRPr="00030D10" w:rsidRDefault="00030D10" w:rsidP="00F75C50">
      <w:pPr>
        <w:pStyle w:val="a3"/>
        <w:numPr>
          <w:ilvl w:val="0"/>
          <w:numId w:val="14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>формировать балансовые сводки операций с акциями и облигациями;</w:t>
      </w:r>
    </w:p>
    <w:p w14:paraId="0A2794EA" w14:textId="77777777" w:rsidR="003D5E03" w:rsidRPr="00030D10" w:rsidRDefault="00030D10" w:rsidP="00F75C50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>давать оценку операциям корпораций на первичном рынке ценных бумаг</w:t>
      </w:r>
      <w:r w:rsidR="003D5E03" w:rsidRPr="00030D10">
        <w:rPr>
          <w:bCs/>
          <w:sz w:val="28"/>
          <w:szCs w:val="28"/>
        </w:rPr>
        <w:t>.</w:t>
      </w:r>
    </w:p>
    <w:p w14:paraId="2B887B7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2DF4A539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анализа финансовой отчетности и финансового прогнозирования;</w:t>
      </w:r>
    </w:p>
    <w:p w14:paraId="1D734943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формулирования и реализации стратегии на уровне бизнес-единицы;</w:t>
      </w:r>
    </w:p>
    <w:p w14:paraId="6ACE42BD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инвестиционного анализа и анализа финансовых рынков;</w:t>
      </w:r>
    </w:p>
    <w:p w14:paraId="05E33DBB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методами управления операциями;</w:t>
      </w:r>
    </w:p>
    <w:p w14:paraId="79C3E627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основными моделями оценки акций и облигаций;</w:t>
      </w:r>
    </w:p>
    <w:p w14:paraId="6B616159" w14:textId="77777777" w:rsidR="00030D10" w:rsidRPr="00030D10" w:rsidRDefault="00030D10" w:rsidP="00F75C50">
      <w:pPr>
        <w:pStyle w:val="a3"/>
        <w:numPr>
          <w:ilvl w:val="0"/>
          <w:numId w:val="15"/>
        </w:numPr>
        <w:spacing w:after="0"/>
        <w:ind w:left="1570" w:hanging="357"/>
        <w:rPr>
          <w:sz w:val="28"/>
          <w:szCs w:val="28"/>
        </w:rPr>
      </w:pPr>
      <w:r w:rsidRPr="00030D10">
        <w:rPr>
          <w:sz w:val="28"/>
          <w:szCs w:val="28"/>
        </w:rPr>
        <w:t xml:space="preserve"> методом оценки риска в инвестировании;</w:t>
      </w:r>
    </w:p>
    <w:p w14:paraId="11E084DA" w14:textId="77777777" w:rsidR="003D5E03" w:rsidRPr="00030D10" w:rsidRDefault="00030D10" w:rsidP="00F75C50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1570" w:hanging="357"/>
        <w:jc w:val="both"/>
        <w:rPr>
          <w:bCs/>
          <w:sz w:val="28"/>
          <w:szCs w:val="28"/>
        </w:rPr>
      </w:pPr>
      <w:r w:rsidRPr="00030D10">
        <w:rPr>
          <w:sz w:val="28"/>
          <w:szCs w:val="28"/>
        </w:rPr>
        <w:t xml:space="preserve"> навыками анализа котировки облигаций корпорации</w:t>
      </w:r>
      <w:r w:rsidR="003D5E03" w:rsidRPr="00030D10">
        <w:rPr>
          <w:sz w:val="28"/>
          <w:szCs w:val="28"/>
        </w:rPr>
        <w:t>.</w:t>
      </w:r>
    </w:p>
    <w:p w14:paraId="6D5559DD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6555BD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0972794" w14:textId="77777777" w:rsidR="00CD0476" w:rsidRDefault="00CD04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1D60C3F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5BA07832" w14:textId="77777777" w:rsidR="00104973" w:rsidRPr="00030D1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030D10">
        <w:rPr>
          <w:rFonts w:eastAsia="Times New Roman" w:cs="Times New Roman"/>
          <w:sz w:val="28"/>
          <w:szCs w:val="28"/>
          <w:lang w:eastAsia="ru-RU"/>
        </w:rPr>
        <w:t>:</w:t>
      </w:r>
    </w:p>
    <w:p w14:paraId="362FEF8E" w14:textId="77777777"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030D1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);</w:t>
      </w:r>
    </w:p>
    <w:p w14:paraId="6805E8CF" w14:textId="77777777" w:rsidR="00104973" w:rsidRPr="00030D1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030D1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45C13F51" w14:textId="77777777" w:rsidR="00104973" w:rsidRPr="00030D10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0D10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030D10" w:rsidRPr="00030D10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21A6D268" w14:textId="77777777"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(ПК-1</w:t>
      </w:r>
      <w:r w:rsidRPr="00030D1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);</w:t>
      </w:r>
    </w:p>
    <w:p w14:paraId="17E29A4E" w14:textId="77777777" w:rsidR="00104973" w:rsidRPr="00030D10" w:rsidRDefault="003D5E03" w:rsidP="00F75C50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030D10">
        <w:rPr>
          <w:rFonts w:eastAsia="Times New Roman" w:cs="Times New Roman"/>
          <w:sz w:val="28"/>
          <w:szCs w:val="28"/>
          <w:lang w:eastAsia="ru-RU"/>
        </w:rPr>
        <w:t>.</w:t>
      </w:r>
    </w:p>
    <w:p w14:paraId="6B46507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30D10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038AC76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3A2B9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7E111F05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71E00A2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3AF1BC5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Основы финансового рынка, технический анализ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</w:t>
      </w:r>
      <w:r w:rsidR="00F7742B" w:rsidRPr="00030D10">
        <w:rPr>
          <w:rFonts w:eastAsia="Times New Roman" w:cs="Times New Roman"/>
          <w:sz w:val="28"/>
          <w:szCs w:val="28"/>
          <w:lang w:eastAsia="ru-RU"/>
        </w:rPr>
        <w:t>.1</w:t>
      </w:r>
      <w:r w:rsidRPr="00030D10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14:paraId="66D3A83A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0E9A99C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17439C" w:rsidRPr="0017439C" w14:paraId="3B1FE6BA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7F1CBF2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0CDD3FB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1EE10F97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7439C" w:rsidRPr="0017439C" w14:paraId="14D9BDB4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51E3435D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169C1FC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7E7CCD37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7439C" w:rsidRPr="0017439C" w14:paraId="610FA13C" w14:textId="77777777" w:rsidTr="00192CF4">
        <w:trPr>
          <w:jc w:val="center"/>
        </w:trPr>
        <w:tc>
          <w:tcPr>
            <w:tcW w:w="3003" w:type="pct"/>
            <w:vAlign w:val="center"/>
          </w:tcPr>
          <w:p w14:paraId="004F6CA6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207D002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00C39CF2" w14:textId="77777777" w:rsidR="0017439C" w:rsidRPr="0017439C" w:rsidRDefault="0017439C" w:rsidP="0017439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6B68A4F3" w14:textId="77777777" w:rsidR="0017439C" w:rsidRPr="0017439C" w:rsidRDefault="0017439C" w:rsidP="0017439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288CEF4F" w14:textId="77777777" w:rsidR="0017439C" w:rsidRPr="0017439C" w:rsidRDefault="0017439C" w:rsidP="0017439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1C5651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CC50B4F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3E4FC69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5836AFA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6DABA88C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6D6DF7BF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EC64204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6DF4F06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3FE75C2A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9C79FEF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6A4F6425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02C1D4DC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439C" w:rsidRPr="0017439C" w14:paraId="372686AA" w14:textId="77777777" w:rsidTr="00192CF4">
        <w:trPr>
          <w:jc w:val="center"/>
        </w:trPr>
        <w:tc>
          <w:tcPr>
            <w:tcW w:w="3003" w:type="pct"/>
            <w:vAlign w:val="center"/>
          </w:tcPr>
          <w:p w14:paraId="2FA9662C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0C17BA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9B09A90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7439C" w:rsidRPr="0017439C" w14:paraId="26A8EB34" w14:textId="77777777" w:rsidTr="00192CF4">
        <w:trPr>
          <w:jc w:val="center"/>
        </w:trPr>
        <w:tc>
          <w:tcPr>
            <w:tcW w:w="3003" w:type="pct"/>
            <w:vAlign w:val="center"/>
          </w:tcPr>
          <w:p w14:paraId="5C09075D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16C724B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8699C96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439C" w:rsidRPr="0017439C" w14:paraId="0F62890A" w14:textId="77777777" w:rsidTr="00192CF4">
        <w:trPr>
          <w:jc w:val="center"/>
        </w:trPr>
        <w:tc>
          <w:tcPr>
            <w:tcW w:w="3003" w:type="pct"/>
            <w:vAlign w:val="center"/>
          </w:tcPr>
          <w:p w14:paraId="3953F305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49EEB71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FBB4C15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7439C" w:rsidRPr="0017439C" w14:paraId="68D38EE4" w14:textId="77777777" w:rsidTr="00192CF4">
        <w:trPr>
          <w:jc w:val="center"/>
        </w:trPr>
        <w:tc>
          <w:tcPr>
            <w:tcW w:w="3003" w:type="pct"/>
            <w:vAlign w:val="center"/>
          </w:tcPr>
          <w:p w14:paraId="522FFC14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E674FE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17439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522F310" w14:textId="77777777" w:rsidR="0017439C" w:rsidRPr="0017439C" w:rsidRDefault="0017439C" w:rsidP="0017439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17439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71DB81E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14:paraId="6A2D10F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DF0CB2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79AEF8A0" w14:textId="77777777"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104973" w:rsidRPr="00104973" w14:paraId="55A91936" w14:textId="77777777" w:rsidTr="00BF2F5D">
        <w:trPr>
          <w:jc w:val="center"/>
        </w:trPr>
        <w:tc>
          <w:tcPr>
            <w:tcW w:w="622" w:type="dxa"/>
            <w:vAlign w:val="center"/>
          </w:tcPr>
          <w:p w14:paraId="48850152" w14:textId="77777777"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0" w:type="dxa"/>
            <w:vAlign w:val="center"/>
          </w:tcPr>
          <w:p w14:paraId="31906F8C" w14:textId="77777777"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14:paraId="0D140FA6" w14:textId="77777777"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03B20" w:rsidRPr="004F1C29" w14:paraId="23AE255C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53391883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030" w:type="dxa"/>
          </w:tcPr>
          <w:p w14:paraId="506E4902" w14:textId="77777777"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Финансовый рынок</w:t>
            </w:r>
          </w:p>
        </w:tc>
        <w:tc>
          <w:tcPr>
            <w:tcW w:w="5919" w:type="dxa"/>
          </w:tcPr>
          <w:p w14:paraId="31F3AF63" w14:textId="77777777" w:rsidR="00C03B20" w:rsidRPr="00C03B20" w:rsidRDefault="00C03B20" w:rsidP="00BF2F5D">
            <w:pPr>
              <w:spacing w:after="0" w:line="240" w:lineRule="auto"/>
              <w:jc w:val="both"/>
            </w:pPr>
            <w:r w:rsidRPr="00C03B20">
              <w:t>Цель, задачи финансового рынка.Основные финансовые отчеты: баланс, отчет о финансовых результатах, отчет о движении денежных средств.</w:t>
            </w:r>
          </w:p>
          <w:p w14:paraId="6C9C44C0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Индикаторы финансового рынка:</w:t>
            </w:r>
          </w:p>
          <w:p w14:paraId="42066725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ставка рефинансирования Центрального банка РФ (ЦБ РФ);</w:t>
            </w:r>
          </w:p>
          <w:p w14:paraId="0AAFD7C7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процентные ставки межбанковского рынка по процентам и депозитам;</w:t>
            </w:r>
          </w:p>
          <w:p w14:paraId="16F59EE6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темп роста инфляции;</w:t>
            </w:r>
          </w:p>
          <w:p w14:paraId="67DD9A78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денежная масса и денежная база;</w:t>
            </w:r>
          </w:p>
          <w:p w14:paraId="3B7BE149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золотовалютные резервы (млрд долл.);</w:t>
            </w:r>
          </w:p>
          <w:p w14:paraId="1A7E7262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валютный курс рубля к иностранным валютам;</w:t>
            </w:r>
          </w:p>
          <w:p w14:paraId="7FF6CA4D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курс акций;</w:t>
            </w:r>
          </w:p>
          <w:p w14:paraId="39BBEEB9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</w:pPr>
            <w:r w:rsidRPr="00C03B20">
              <w:t>капитализация курса акций;</w:t>
            </w:r>
          </w:p>
          <w:p w14:paraId="79C207B2" w14:textId="77777777" w:rsidR="00C03B20" w:rsidRPr="00C03B20" w:rsidRDefault="00C03B20" w:rsidP="00BF2F5D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lang w:val="en-US"/>
              </w:rPr>
            </w:pPr>
            <w:r w:rsidRPr="00C03B20">
              <w:t>фондовые индексы.</w:t>
            </w:r>
          </w:p>
        </w:tc>
      </w:tr>
      <w:tr w:rsidR="00C03B20" w:rsidRPr="004F1C29" w14:paraId="7C7DB25C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6ADC1143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030" w:type="dxa"/>
          </w:tcPr>
          <w:p w14:paraId="178F2530" w14:textId="77777777"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Рынок прямых инвестиций</w:t>
            </w:r>
          </w:p>
        </w:tc>
        <w:tc>
          <w:tcPr>
            <w:tcW w:w="5919" w:type="dxa"/>
          </w:tcPr>
          <w:p w14:paraId="69926100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Основные финансовые процессы:</w:t>
            </w:r>
          </w:p>
          <w:p w14:paraId="2FA0308A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формирование затрат;</w:t>
            </w:r>
          </w:p>
          <w:p w14:paraId="2F72FB6B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получение, распределение и использование выручки, прибыли;</w:t>
            </w:r>
          </w:p>
          <w:p w14:paraId="6924172D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формирование, движение и использование основных фондов и оборотных средств, нематериальных активов;</w:t>
            </w:r>
          </w:p>
          <w:p w14:paraId="289A1B5A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осуществление капитальных и (или) финансовых вложений;</w:t>
            </w:r>
          </w:p>
          <w:p w14:paraId="3B1804CB" w14:textId="77777777" w:rsidR="00C03B20" w:rsidRPr="00C03B20" w:rsidRDefault="00C03B20" w:rsidP="00BF2F5D">
            <w:pPr>
              <w:numPr>
                <w:ilvl w:val="0"/>
                <w:numId w:val="17"/>
              </w:numPr>
              <w:spacing w:after="0" w:line="240" w:lineRule="auto"/>
            </w:pPr>
            <w:r w:rsidRPr="00C03B20">
              <w:t>уплата налогов.</w:t>
            </w:r>
          </w:p>
          <w:p w14:paraId="237CA2F5" w14:textId="77777777" w:rsidR="00C03B20" w:rsidRPr="00C03B20" w:rsidRDefault="00C03B20" w:rsidP="00BF2F5D">
            <w:pPr>
              <w:spacing w:after="0" w:line="240" w:lineRule="auto"/>
              <w:ind w:right="-143"/>
              <w:rPr>
                <w:lang w:val="en-US"/>
              </w:rPr>
            </w:pPr>
            <w:r w:rsidRPr="00C03B20">
              <w:t>Варианты построения бюджета</w:t>
            </w:r>
            <w:r w:rsidRPr="00C03B20">
              <w:rPr>
                <w:lang w:val="en-US"/>
              </w:rPr>
              <w:t>:</w:t>
            </w:r>
          </w:p>
          <w:p w14:paraId="7F846838" w14:textId="77777777"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сверху – вниз;</w:t>
            </w:r>
          </w:p>
          <w:p w14:paraId="159F16AB" w14:textId="77777777"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снизу – вверх;</w:t>
            </w:r>
          </w:p>
          <w:p w14:paraId="13356E5F" w14:textId="77777777" w:rsidR="00C03B20" w:rsidRPr="00C03B20" w:rsidRDefault="00C03B20" w:rsidP="00BF2F5D">
            <w:pPr>
              <w:numPr>
                <w:ilvl w:val="0"/>
                <w:numId w:val="18"/>
              </w:numPr>
              <w:spacing w:after="0" w:line="240" w:lineRule="auto"/>
            </w:pPr>
            <w:r w:rsidRPr="00C03B20">
              <w:t>комбинированный.</w:t>
            </w:r>
          </w:p>
          <w:p w14:paraId="03D7FA99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Классификационный признак активов компании</w:t>
            </w:r>
          </w:p>
          <w:p w14:paraId="0FB56905" w14:textId="77777777"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форма функционирования;</w:t>
            </w:r>
          </w:p>
          <w:p w14:paraId="3D8AA974" w14:textId="77777777"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характер участия в хозяйсивенном процессе и скорость оборота;</w:t>
            </w:r>
          </w:p>
          <w:p w14:paraId="0B93894E" w14:textId="77777777" w:rsidR="00C03B20" w:rsidRPr="00C03B20" w:rsidRDefault="00C03B20" w:rsidP="00BF2F5D">
            <w:pPr>
              <w:numPr>
                <w:ilvl w:val="0"/>
                <w:numId w:val="19"/>
              </w:numPr>
              <w:spacing w:after="0" w:line="240" w:lineRule="auto"/>
            </w:pPr>
            <w:r w:rsidRPr="00C03B20">
              <w:t>степень ликвидности.</w:t>
            </w:r>
          </w:p>
          <w:p w14:paraId="360737B9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Планирование и прогнозирование денежных потоков.</w:t>
            </w:r>
          </w:p>
          <w:p w14:paraId="4DF18B7F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Применение модели В. Баумоля при планировании оптимального размера среднего остатка денежных активов.</w:t>
            </w:r>
          </w:p>
          <w:p w14:paraId="4681786E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Применение статистических методов для модели Миллера – Орра  в случае когда остаток денежных средств на расчётном счёте изменяется случайным образом.</w:t>
            </w:r>
          </w:p>
          <w:p w14:paraId="6FF5E003" w14:textId="77777777" w:rsidR="00C03B20" w:rsidRPr="00C03B20" w:rsidRDefault="00C03B20" w:rsidP="00BF2F5D">
            <w:pPr>
              <w:spacing w:after="0" w:line="240" w:lineRule="auto"/>
            </w:pPr>
            <w:r w:rsidRPr="00C03B20">
              <w:t xml:space="preserve">Четыре основных метода определения потребностей </w:t>
            </w:r>
            <w:r w:rsidRPr="00C03B20">
              <w:lastRenderedPageBreak/>
              <w:t>компании в оборотных средствах:</w:t>
            </w:r>
          </w:p>
          <w:p w14:paraId="469FBAF1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метод прямого счёта;</w:t>
            </w:r>
          </w:p>
          <w:p w14:paraId="78D38018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rPr>
                <w:lang w:val="en-US"/>
              </w:rPr>
              <w:t>нормативныйметод;</w:t>
            </w:r>
          </w:p>
          <w:p w14:paraId="64E62309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аналитический метод</w:t>
            </w:r>
            <w:r w:rsidRPr="00C03B20">
              <w:rPr>
                <w:lang w:val="en-US"/>
              </w:rPr>
              <w:t>;</w:t>
            </w:r>
          </w:p>
          <w:p w14:paraId="6BDAF618" w14:textId="77777777" w:rsidR="00C03B20" w:rsidRPr="00C03B20" w:rsidRDefault="00C03B20" w:rsidP="00BF2F5D">
            <w:pPr>
              <w:numPr>
                <w:ilvl w:val="0"/>
                <w:numId w:val="20"/>
              </w:numPr>
              <w:spacing w:after="0" w:line="240" w:lineRule="auto"/>
            </w:pPr>
            <w:r w:rsidRPr="00C03B20">
              <w:t>метод оптимизации заказа.</w:t>
            </w:r>
          </w:p>
          <w:p w14:paraId="4A1FF127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Показатели эффективности использования оборотных средств:</w:t>
            </w:r>
          </w:p>
          <w:p w14:paraId="46733784" w14:textId="77777777"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</w:pPr>
            <w:r w:rsidRPr="00C03B20">
              <w:t>длительность одного оборота;</w:t>
            </w:r>
          </w:p>
          <w:p w14:paraId="4D258E55" w14:textId="77777777"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</w:pPr>
            <w:r w:rsidRPr="00C03B20">
              <w:t>коэффициент оборачиваемости;</w:t>
            </w:r>
          </w:p>
          <w:p w14:paraId="34D22261" w14:textId="77777777" w:rsidR="00C03B20" w:rsidRPr="00C03B20" w:rsidRDefault="00C03B20" w:rsidP="00BF2F5D">
            <w:pPr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C03B20">
              <w:t>коэффициент загрузки оборотных средств.</w:t>
            </w:r>
          </w:p>
        </w:tc>
      </w:tr>
      <w:tr w:rsidR="00C03B20" w:rsidRPr="004F1C29" w14:paraId="45D0B111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7D306C6D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lastRenderedPageBreak/>
              <w:t>3</w:t>
            </w:r>
          </w:p>
        </w:tc>
        <w:tc>
          <w:tcPr>
            <w:tcW w:w="3030" w:type="dxa"/>
          </w:tcPr>
          <w:p w14:paraId="45BC9F49" w14:textId="77777777"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Рынок ценных бумаг – фондовый рынок.</w:t>
            </w:r>
          </w:p>
        </w:tc>
        <w:tc>
          <w:tcPr>
            <w:tcW w:w="5919" w:type="dxa"/>
          </w:tcPr>
          <w:p w14:paraId="70379FF0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Сегменты рынка ценных бумаг</w:t>
            </w:r>
            <w:r w:rsidRPr="00C03B20">
              <w:rPr>
                <w:lang w:val="en-US"/>
              </w:rPr>
              <w:t>:</w:t>
            </w:r>
          </w:p>
          <w:p w14:paraId="20FFB406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организованный рынок;</w:t>
            </w:r>
          </w:p>
          <w:p w14:paraId="0CAA0B25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rPr>
                <w:lang w:val="en-US"/>
              </w:rPr>
              <w:t>не</w:t>
            </w:r>
            <w:r w:rsidRPr="00C03B20">
              <w:t>организованный рынок;</w:t>
            </w:r>
          </w:p>
          <w:p w14:paraId="727A506C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первичный рынок;</w:t>
            </w:r>
          </w:p>
          <w:p w14:paraId="596C3219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вторичный рынок;</w:t>
            </w:r>
          </w:p>
          <w:p w14:paraId="26CAD475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биржевой рынок</w:t>
            </w:r>
            <w:r w:rsidRPr="00C03B20">
              <w:rPr>
                <w:lang w:val="en-US"/>
              </w:rPr>
              <w:t>;</w:t>
            </w:r>
          </w:p>
          <w:p w14:paraId="4E454B25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внебиржевой рынок</w:t>
            </w:r>
            <w:r w:rsidRPr="00C03B20">
              <w:rPr>
                <w:lang w:val="en-US"/>
              </w:rPr>
              <w:t>;</w:t>
            </w:r>
          </w:p>
          <w:p w14:paraId="53609E96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кассовый рынок</w:t>
            </w:r>
            <w:r w:rsidRPr="00C03B20">
              <w:rPr>
                <w:lang w:val="en-US"/>
              </w:rPr>
              <w:t>;</w:t>
            </w:r>
          </w:p>
          <w:p w14:paraId="3CB0B9A8" w14:textId="77777777" w:rsidR="00C03B20" w:rsidRPr="00C03B20" w:rsidRDefault="00C03B20" w:rsidP="00BF2F5D">
            <w:pPr>
              <w:numPr>
                <w:ilvl w:val="0"/>
                <w:numId w:val="10"/>
              </w:numPr>
              <w:spacing w:after="0" w:line="240" w:lineRule="auto"/>
            </w:pPr>
            <w:r w:rsidRPr="00C03B20">
              <w:t>срочный рынок.</w:t>
            </w:r>
          </w:p>
          <w:p w14:paraId="62CF41B6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Классификационный критерий (признак) ценных бумаг:</w:t>
            </w:r>
          </w:p>
          <w:p w14:paraId="4418E199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экономическая сущность;</w:t>
            </w:r>
          </w:p>
          <w:p w14:paraId="09937570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срок привлечения инвестиционного капитала;</w:t>
            </w:r>
          </w:p>
          <w:p w14:paraId="790D0EC5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очерёдность размещения;</w:t>
            </w:r>
          </w:p>
          <w:p w14:paraId="04FC878B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rPr>
                <w:lang w:val="en-US"/>
              </w:rPr>
              <w:t>те</w:t>
            </w:r>
            <w:r w:rsidRPr="00C03B20">
              <w:t>р</w:t>
            </w:r>
            <w:r w:rsidRPr="00C03B20">
              <w:rPr>
                <w:lang w:val="en-US"/>
              </w:rPr>
              <w:t>риторияобращения;</w:t>
            </w:r>
          </w:p>
          <w:p w14:paraId="66E8893B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эмитенты;</w:t>
            </w:r>
          </w:p>
          <w:p w14:paraId="01E57CF2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способ выплаты;</w:t>
            </w:r>
          </w:p>
          <w:p w14:paraId="5BF70197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виды процентных ставок;</w:t>
            </w:r>
          </w:p>
          <w:p w14:paraId="2E04E81C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способ начисления процентов;</w:t>
            </w:r>
          </w:p>
          <w:p w14:paraId="0D493405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качество;</w:t>
            </w:r>
          </w:p>
          <w:p w14:paraId="4C5D5FFC" w14:textId="77777777" w:rsidR="00C03B20" w:rsidRPr="00C03B20" w:rsidRDefault="00C03B20" w:rsidP="00BF2F5D">
            <w:pPr>
              <w:numPr>
                <w:ilvl w:val="0"/>
                <w:numId w:val="22"/>
              </w:numPr>
              <w:spacing w:after="0" w:line="240" w:lineRule="auto"/>
            </w:pPr>
            <w:r w:rsidRPr="00C03B20">
              <w:t>старшинство.</w:t>
            </w:r>
          </w:p>
          <w:p w14:paraId="35381AEB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Вид цены на акцию:</w:t>
            </w:r>
          </w:p>
          <w:p w14:paraId="446D7114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номинальная;</w:t>
            </w:r>
          </w:p>
          <w:p w14:paraId="3597DF96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рыночная или курсовая;</w:t>
            </w:r>
          </w:p>
          <w:p w14:paraId="1E6956BC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балансовая стоимость акции;</w:t>
            </w:r>
          </w:p>
          <w:p w14:paraId="4A312A96" w14:textId="77777777" w:rsidR="00C03B20" w:rsidRPr="00C03B20" w:rsidRDefault="00C03B20" w:rsidP="00BF2F5D">
            <w:pPr>
              <w:numPr>
                <w:ilvl w:val="0"/>
                <w:numId w:val="23"/>
              </w:numPr>
              <w:spacing w:after="0" w:line="240" w:lineRule="auto"/>
            </w:pPr>
            <w:r w:rsidRPr="00C03B20">
              <w:t>ликвидная стоимость акции.</w:t>
            </w:r>
          </w:p>
          <w:p w14:paraId="5B3B907C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Методики дивидентных выплат:</w:t>
            </w:r>
          </w:p>
          <w:p w14:paraId="1722D6A4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>постоянного процентного распределения пр</w:t>
            </w:r>
            <w:r w:rsidRPr="00C03B20">
              <w:rPr>
                <w:lang w:val="en-US"/>
              </w:rPr>
              <w:t>и</w:t>
            </w:r>
            <w:r w:rsidRPr="00C03B20">
              <w:t>были;</w:t>
            </w:r>
          </w:p>
          <w:p w14:paraId="2E911324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>фиксированных дивидентных выплат;</w:t>
            </w:r>
          </w:p>
          <w:p w14:paraId="0E982373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t>выплаты гарантированного минимума и “ экстра” – дивидентов;</w:t>
            </w:r>
          </w:p>
          <w:p w14:paraId="7D949E4F" w14:textId="77777777" w:rsidR="00C03B20" w:rsidRPr="00C03B20" w:rsidRDefault="00C03B20" w:rsidP="00BF2F5D">
            <w:pPr>
              <w:numPr>
                <w:ilvl w:val="0"/>
                <w:numId w:val="24"/>
              </w:numPr>
              <w:spacing w:after="0" w:line="240" w:lineRule="auto"/>
            </w:pPr>
            <w:r w:rsidRPr="00C03B20">
              <w:rPr>
                <w:lang w:val="en-US"/>
              </w:rPr>
              <w:t>выплатыдивидентовакциями.</w:t>
            </w:r>
          </w:p>
          <w:p w14:paraId="498A2AFE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Формы сделок и расчётов по ценным бумагам:</w:t>
            </w:r>
          </w:p>
          <w:p w14:paraId="54A03A7F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премией;</w:t>
            </w:r>
          </w:p>
          <w:p w14:paraId="21F10D61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опцион на покупку ( опцион</w:t>
            </w:r>
            <w:r w:rsidRPr="00C03B20">
              <w:rPr>
                <w:b/>
              </w:rPr>
              <w:t>call</w:t>
            </w:r>
            <w:r w:rsidRPr="00C03B20">
              <w:t xml:space="preserve"> );</w:t>
            </w:r>
          </w:p>
          <w:p w14:paraId="379B03A7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опцион на продажу ( опцион</w:t>
            </w:r>
            <w:r w:rsidRPr="00C03B20">
              <w:rPr>
                <w:b/>
                <w:lang w:val="en-US"/>
              </w:rPr>
              <w:t>put</w:t>
            </w:r>
            <w:r w:rsidRPr="00C03B20">
              <w:t xml:space="preserve"> );</w:t>
            </w:r>
          </w:p>
          <w:p w14:paraId="50E7E719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репортом;</w:t>
            </w:r>
          </w:p>
          <w:p w14:paraId="6B998438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сделка с депортом;</w:t>
            </w:r>
          </w:p>
          <w:p w14:paraId="7B7245E3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стеллажные сделки;</w:t>
            </w:r>
          </w:p>
          <w:p w14:paraId="69F004E2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игры на повышение курса акций;</w:t>
            </w:r>
          </w:p>
          <w:p w14:paraId="37F82FD6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t>игры на понижение курса акций;</w:t>
            </w:r>
          </w:p>
          <w:p w14:paraId="4750077F" w14:textId="77777777" w:rsidR="00C03B20" w:rsidRPr="00C03B20" w:rsidRDefault="00C03B20" w:rsidP="00BF2F5D">
            <w:pPr>
              <w:numPr>
                <w:ilvl w:val="0"/>
                <w:numId w:val="25"/>
              </w:numPr>
              <w:spacing w:after="0" w:line="240" w:lineRule="auto"/>
            </w:pPr>
            <w:r w:rsidRPr="00C03B20">
              <w:lastRenderedPageBreak/>
              <w:t>сплит.</w:t>
            </w:r>
          </w:p>
          <w:p w14:paraId="643C7C69" w14:textId="77777777" w:rsidR="00C03B20" w:rsidRPr="00C03B20" w:rsidRDefault="00C03B20" w:rsidP="00BF2F5D">
            <w:pPr>
              <w:spacing w:after="0" w:line="240" w:lineRule="auto"/>
            </w:pPr>
            <w:r w:rsidRPr="00C03B20">
              <w:t xml:space="preserve">Операция </w:t>
            </w:r>
            <w:r w:rsidRPr="00C03B20">
              <w:rPr>
                <w:b/>
              </w:rPr>
              <w:t xml:space="preserve"> хеджирования</w:t>
            </w:r>
            <w:r w:rsidRPr="00C03B20">
              <w:t xml:space="preserve">  и её достоинства:</w:t>
            </w:r>
          </w:p>
          <w:p w14:paraId="7F7DA9D9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высокая ликвидность рынка;</w:t>
            </w:r>
          </w:p>
          <w:p w14:paraId="12E9E4A5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высокая надёжность;</w:t>
            </w:r>
          </w:p>
          <w:p w14:paraId="31F53654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</w:pPr>
            <w:r w:rsidRPr="00C03B20">
              <w:t>сравнительно низкие накладные расходы на совершение сделки;</w:t>
            </w:r>
          </w:p>
          <w:p w14:paraId="27320AAF" w14:textId="77777777" w:rsidR="00C03B20" w:rsidRPr="00C03B20" w:rsidRDefault="00C03B20" w:rsidP="00BF2F5D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lang w:val="en-US"/>
              </w:rPr>
            </w:pPr>
            <w:r w:rsidRPr="00C03B20">
              <w:t>доступность.</w:t>
            </w:r>
          </w:p>
        </w:tc>
      </w:tr>
      <w:tr w:rsidR="00C03B20" w:rsidRPr="004F1C29" w14:paraId="159A704A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7225BCAE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lastRenderedPageBreak/>
              <w:t>4</w:t>
            </w:r>
          </w:p>
        </w:tc>
        <w:tc>
          <w:tcPr>
            <w:tcW w:w="3030" w:type="dxa"/>
          </w:tcPr>
          <w:p w14:paraId="2CC44172" w14:textId="77777777" w:rsidR="00C03B20" w:rsidRPr="00C03B20" w:rsidRDefault="00C03B20" w:rsidP="00BF2F5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03B20">
              <w:t>Кредитный рынок</w:t>
            </w:r>
          </w:p>
        </w:tc>
        <w:tc>
          <w:tcPr>
            <w:tcW w:w="5919" w:type="dxa"/>
          </w:tcPr>
          <w:p w14:paraId="000F6AF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Состав заёмных и привлечённых средств:</w:t>
            </w:r>
          </w:p>
          <w:p w14:paraId="6A8824B4" w14:textId="77777777" w:rsidR="00C03B20" w:rsidRPr="00C03B20" w:rsidRDefault="00C03B20" w:rsidP="00BF2F5D">
            <w:pPr>
              <w:numPr>
                <w:ilvl w:val="0"/>
                <w:numId w:val="27"/>
              </w:numPr>
              <w:spacing w:after="0" w:line="240" w:lineRule="auto"/>
            </w:pPr>
            <w:r w:rsidRPr="00C03B20">
              <w:t>долгосрочные финансовые обязательства:</w:t>
            </w:r>
          </w:p>
          <w:p w14:paraId="03F50176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долгосрочные</w:t>
            </w:r>
            <w:r w:rsidRPr="00C03B20">
              <w:rPr>
                <w:lang w:val="en-US"/>
              </w:rPr>
              <w:t>кредитыбанка;</w:t>
            </w:r>
          </w:p>
          <w:p w14:paraId="6945B47A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rPr>
                <w:lang w:val="en-US"/>
              </w:rPr>
              <w:t>эмиссияоблигаций;</w:t>
            </w:r>
          </w:p>
          <w:p w14:paraId="32299765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выпуск векселей;</w:t>
            </w:r>
          </w:p>
          <w:p w14:paraId="00A1C6D3" w14:textId="77777777" w:rsidR="00C03B20" w:rsidRPr="00C03B20" w:rsidRDefault="00C03B20" w:rsidP="00BF2F5D">
            <w:pPr>
              <w:numPr>
                <w:ilvl w:val="0"/>
                <w:numId w:val="28"/>
              </w:numPr>
              <w:spacing w:after="0" w:line="240" w:lineRule="auto"/>
              <w:ind w:left="993" w:hanging="284"/>
            </w:pPr>
            <w:r w:rsidRPr="00C03B20">
              <w:t>прочие долговые обязательства;</w:t>
            </w:r>
          </w:p>
          <w:p w14:paraId="59554AEB" w14:textId="77777777" w:rsidR="00C03B20" w:rsidRPr="00C03B20" w:rsidRDefault="00C03B20" w:rsidP="00BF2F5D">
            <w:pPr>
              <w:spacing w:after="0" w:line="240" w:lineRule="auto"/>
              <w:ind w:left="567"/>
            </w:pPr>
            <w:r w:rsidRPr="00C03B20">
              <w:t>б) краткосрочные финансовые обязательства:</w:t>
            </w:r>
          </w:p>
          <w:p w14:paraId="3827F10A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краткосрочные кредиты банка;</w:t>
            </w:r>
          </w:p>
          <w:p w14:paraId="6F56DF80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кредиторская задолжность за товары, услуги, работы;</w:t>
            </w:r>
          </w:p>
          <w:p w14:paraId="72C92DA7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текущие обязательства по расчётам;</w:t>
            </w:r>
          </w:p>
          <w:p w14:paraId="2AE95F1F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выпуск векселей (до 1 года );</w:t>
            </w:r>
          </w:p>
          <w:p w14:paraId="55F3010D" w14:textId="77777777" w:rsidR="00C03B20" w:rsidRPr="00C03B20" w:rsidRDefault="00C03B20" w:rsidP="00BF2F5D">
            <w:pPr>
              <w:numPr>
                <w:ilvl w:val="0"/>
                <w:numId w:val="29"/>
              </w:numPr>
              <w:spacing w:after="0" w:line="240" w:lineRule="auto"/>
              <w:ind w:left="993" w:hanging="284"/>
            </w:pPr>
            <w:r w:rsidRPr="00C03B20">
              <w:t>прочие краткосрочные обязательства.</w:t>
            </w:r>
          </w:p>
          <w:p w14:paraId="667C32ED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Основные источники ссудного капитала:</w:t>
            </w:r>
          </w:p>
          <w:p w14:paraId="45BA9AD2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амортизационные фонды предприятий;</w:t>
            </w:r>
          </w:p>
          <w:p w14:paraId="22D23345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часть оборотного капитала в денежной форме;</w:t>
            </w:r>
          </w:p>
          <w:p w14:paraId="7505B4C1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средства, образующиеся в результате разрыва между выручкой от реализации и выплатой заработной платы;</w:t>
            </w:r>
          </w:p>
          <w:p w14:paraId="76F45662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чистая прибыль;</w:t>
            </w:r>
          </w:p>
          <w:p w14:paraId="16A2DAA0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доходы и сбережения населения;</w:t>
            </w:r>
          </w:p>
          <w:p w14:paraId="00A9EAB2" w14:textId="77777777" w:rsidR="00C03B20" w:rsidRPr="00C03B20" w:rsidRDefault="00C03B20" w:rsidP="00BF2F5D">
            <w:pPr>
              <w:numPr>
                <w:ilvl w:val="0"/>
                <w:numId w:val="30"/>
              </w:numPr>
              <w:spacing w:after="0" w:line="240" w:lineRule="auto"/>
            </w:pPr>
            <w:r w:rsidRPr="00C03B20">
              <w:t>денежные накопления государства в виде доходов от владения государственной собственностью от предпринимательской деятельности государства.</w:t>
            </w:r>
          </w:p>
          <w:p w14:paraId="119D557B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Основные принципы банковского кредитования:</w:t>
            </w:r>
          </w:p>
          <w:p w14:paraId="5BE5069B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возвратность;</w:t>
            </w:r>
          </w:p>
          <w:p w14:paraId="7C3B531E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срочность;</w:t>
            </w:r>
          </w:p>
          <w:p w14:paraId="0AF09026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платность;</w:t>
            </w:r>
          </w:p>
          <w:p w14:paraId="49D6CB29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обеспеченность;</w:t>
            </w:r>
          </w:p>
          <w:p w14:paraId="503CB710" w14:textId="77777777" w:rsidR="00C03B20" w:rsidRPr="00C03B20" w:rsidRDefault="00C03B20" w:rsidP="00BF2F5D">
            <w:pPr>
              <w:numPr>
                <w:ilvl w:val="0"/>
                <w:numId w:val="31"/>
              </w:numPr>
              <w:spacing w:after="0" w:line="240" w:lineRule="auto"/>
            </w:pPr>
            <w:r w:rsidRPr="00C03B20">
              <w:t>целенаправленность.</w:t>
            </w:r>
          </w:p>
          <w:p w14:paraId="4447D27B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Формы банковского кредитования:</w:t>
            </w:r>
          </w:p>
          <w:p w14:paraId="12628138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срочный кредит;</w:t>
            </w:r>
          </w:p>
          <w:p w14:paraId="6803EE39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контокоррент;</w:t>
            </w:r>
          </w:p>
          <w:p w14:paraId="79D6F957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овердрафт;</w:t>
            </w:r>
          </w:p>
          <w:p w14:paraId="47286961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бланковый кредит;</w:t>
            </w:r>
          </w:p>
          <w:p w14:paraId="745F81EE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онкольный кредит;</w:t>
            </w:r>
          </w:p>
          <w:p w14:paraId="0F08838C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факторинг;</w:t>
            </w:r>
          </w:p>
          <w:p w14:paraId="54AB3D8B" w14:textId="77777777" w:rsidR="00C03B20" w:rsidRPr="00C03B20" w:rsidRDefault="00C03B20" w:rsidP="00BF2F5D">
            <w:pPr>
              <w:numPr>
                <w:ilvl w:val="0"/>
                <w:numId w:val="32"/>
              </w:numPr>
              <w:spacing w:after="0" w:line="240" w:lineRule="auto"/>
            </w:pPr>
            <w:r w:rsidRPr="00C03B20">
              <w:t>форфейтинг.</w:t>
            </w:r>
          </w:p>
          <w:p w14:paraId="4864D35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Показатели эффективности финансового рычага;</w:t>
            </w:r>
          </w:p>
          <w:p w14:paraId="5F0D76C4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нетто-результат эксплуатации инвестиций;</w:t>
            </w:r>
          </w:p>
          <w:p w14:paraId="22923132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экономическая рентабельность;</w:t>
            </w:r>
          </w:p>
          <w:p w14:paraId="5D760588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средняя расчётная ставка процента за кредит;</w:t>
            </w:r>
          </w:p>
          <w:p w14:paraId="13BF1F5B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rPr>
                <w:lang w:val="en-US"/>
              </w:rPr>
              <w:t>рентабельностьсобственныхсре</w:t>
            </w:r>
            <w:r w:rsidRPr="00C03B20">
              <w:t>д</w:t>
            </w:r>
            <w:r w:rsidRPr="00C03B20">
              <w:rPr>
                <w:lang w:val="en-US"/>
              </w:rPr>
              <w:t>ств;</w:t>
            </w:r>
          </w:p>
          <w:p w14:paraId="26229D95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t>дифференциал финансового рычага;</w:t>
            </w:r>
          </w:p>
          <w:p w14:paraId="19042776" w14:textId="77777777" w:rsidR="00C03B20" w:rsidRPr="00C03B20" w:rsidRDefault="00C03B20" w:rsidP="00BF2F5D">
            <w:pPr>
              <w:numPr>
                <w:ilvl w:val="0"/>
                <w:numId w:val="33"/>
              </w:numPr>
              <w:spacing w:after="0" w:line="240" w:lineRule="auto"/>
            </w:pPr>
            <w:r w:rsidRPr="00C03B20">
              <w:lastRenderedPageBreak/>
              <w:t>плечо финансового рычага.</w:t>
            </w:r>
          </w:p>
          <w:p w14:paraId="4F6A9489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Методы регулирования денежно-кредитного обращения Центрального банка РФ (ЦБ РФ):</w:t>
            </w:r>
          </w:p>
          <w:p w14:paraId="46D12E3A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процентные ставки по операциям ЦБ РФ;</w:t>
            </w:r>
          </w:p>
          <w:p w14:paraId="61E73478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нормативы обязательных резервов</w:t>
            </w:r>
            <w:r w:rsidRPr="00C03B20">
              <w:rPr>
                <w:lang w:val="en-US"/>
              </w:rPr>
              <w:t>;</w:t>
            </w:r>
          </w:p>
          <w:p w14:paraId="7DD4D1C8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операции на открытом рынке;</w:t>
            </w:r>
          </w:p>
          <w:p w14:paraId="6880DEF7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рефинансирование банков;</w:t>
            </w:r>
          </w:p>
          <w:p w14:paraId="32F68691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rPr>
                <w:lang w:val="en-US"/>
              </w:rPr>
              <w:t>депозитныеоперации;</w:t>
            </w:r>
          </w:p>
          <w:p w14:paraId="3695448A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rPr>
                <w:lang w:val="en-US"/>
              </w:rPr>
              <w:t>валютноерегулирование;</w:t>
            </w:r>
          </w:p>
          <w:p w14:paraId="17733023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установление ориентиров роста денежной массы;</w:t>
            </w:r>
          </w:p>
          <w:p w14:paraId="390A6590" w14:textId="77777777" w:rsidR="00C03B20" w:rsidRPr="00C03B20" w:rsidRDefault="00C03B20" w:rsidP="00BF2F5D">
            <w:pPr>
              <w:numPr>
                <w:ilvl w:val="0"/>
                <w:numId w:val="12"/>
              </w:numPr>
              <w:spacing w:after="0" w:line="240" w:lineRule="auto"/>
            </w:pPr>
            <w:r w:rsidRPr="00C03B20">
              <w:t>прямые количественные ограничения.</w:t>
            </w:r>
          </w:p>
          <w:p w14:paraId="5EE71DA7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Активные операции коммерческих банков:</w:t>
            </w:r>
          </w:p>
          <w:p w14:paraId="63696F6D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ссудные – операции по предоставлению средств заёмщику на началах срочности, возвратности, платности;</w:t>
            </w:r>
          </w:p>
          <w:p w14:paraId="5EE487AE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учётно-ссудные – связаны с покупкой, учётом векселей;</w:t>
            </w:r>
          </w:p>
          <w:p w14:paraId="00360B50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расчётные – операции по зачислению средств на счета клиентов и оплате со счетов их обязательств перед контрагентами;</w:t>
            </w:r>
          </w:p>
          <w:p w14:paraId="345C9B29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кассовые – операции по приёму и выдаче наличных денег;</w:t>
            </w:r>
          </w:p>
          <w:p w14:paraId="5FB935FB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инвестиционные – операции по вложению банкам своих средств в ценные бумаги и паи небанковских структур;</w:t>
            </w:r>
          </w:p>
          <w:p w14:paraId="5F58CE5A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фондовые – операции с ценными бумагами;</w:t>
            </w:r>
          </w:p>
          <w:p w14:paraId="6CF1294F" w14:textId="77777777" w:rsidR="00C03B20" w:rsidRPr="00C03B20" w:rsidRDefault="00C03B20" w:rsidP="00BF2F5D">
            <w:pPr>
              <w:numPr>
                <w:ilvl w:val="0"/>
                <w:numId w:val="34"/>
              </w:numPr>
              <w:spacing w:after="0" w:line="240" w:lineRule="auto"/>
            </w:pPr>
            <w:r w:rsidRPr="00C03B20">
              <w:t>комиссионные – операции, осуществляемые банками по поручению, от имени и за счёт клиентов.</w:t>
            </w:r>
          </w:p>
          <w:p w14:paraId="7ACABB00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Процесс кредитования разделяется на следующие этапы:</w:t>
            </w:r>
          </w:p>
          <w:p w14:paraId="4E74E037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рассмотрение кредитной заявки на получение кредита;</w:t>
            </w:r>
          </w:p>
          <w:p w14:paraId="74CA8980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оценка кредитного риска и кредитоспособности заёмщика;</w:t>
            </w:r>
          </w:p>
          <w:p w14:paraId="1909E671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выбор обеспечения кредита;</w:t>
            </w:r>
          </w:p>
          <w:p w14:paraId="2BDA491B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принятие решения о целесообразности выдачи кредита и его условия;</w:t>
            </w:r>
          </w:p>
          <w:p w14:paraId="7033524B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оформление кредитного договора или кредитного обязательства и выдача кредита;</w:t>
            </w:r>
          </w:p>
          <w:p w14:paraId="7BE8FE01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контроль за выполнением условий договора и погашением кредита;</w:t>
            </w:r>
          </w:p>
          <w:p w14:paraId="346568D2" w14:textId="77777777" w:rsidR="00C03B20" w:rsidRPr="00C03B20" w:rsidRDefault="00C03B20" w:rsidP="00BF2F5D">
            <w:pPr>
              <w:numPr>
                <w:ilvl w:val="0"/>
                <w:numId w:val="35"/>
              </w:numPr>
              <w:spacing w:after="0" w:line="240" w:lineRule="auto"/>
            </w:pPr>
            <w:r w:rsidRPr="00C03B20">
              <w:t>окончательное погашение кредита.</w:t>
            </w:r>
          </w:p>
          <w:p w14:paraId="31730EE4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Показатель кредитоспособности определяется по пяти факторам:</w:t>
            </w:r>
          </w:p>
          <w:p w14:paraId="260F0910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характер заёмщика – репутация заёмщика, степень ответственности и желание погасить долг;</w:t>
            </w:r>
          </w:p>
          <w:p w14:paraId="29DB6230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платёжеспособность – способность возвратить кредит;</w:t>
            </w:r>
          </w:p>
          <w:p w14:paraId="605287D4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 xml:space="preserve">капитал – выясняют соотношение суммы долга </w:t>
            </w:r>
            <w:r w:rsidRPr="00C03B20">
              <w:lastRenderedPageBreak/>
              <w:t>с размерами активов клиента, его оборотным капиталом;</w:t>
            </w:r>
          </w:p>
          <w:p w14:paraId="5931B94A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обеспечение – предоставлено активами, которые клиенты могут предложить в залог, чтобы получить кредит;</w:t>
            </w:r>
          </w:p>
          <w:p w14:paraId="639E2D96" w14:textId="77777777" w:rsidR="00C03B20" w:rsidRPr="00C03B20" w:rsidRDefault="00C03B20" w:rsidP="00BF2F5D">
            <w:pPr>
              <w:numPr>
                <w:ilvl w:val="0"/>
                <w:numId w:val="36"/>
              </w:numPr>
              <w:spacing w:after="0" w:line="240" w:lineRule="auto"/>
            </w:pPr>
            <w:r w:rsidRPr="00C03B20">
              <w:t>условия – общие экономические условия, определяющие деловой климат в стране.</w:t>
            </w:r>
          </w:p>
          <w:p w14:paraId="4647CE4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Формы безналичных расчётов:</w:t>
            </w:r>
          </w:p>
          <w:p w14:paraId="4BC22EA6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платёжные поручения;</w:t>
            </w:r>
          </w:p>
          <w:p w14:paraId="73846580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платёжные требования – поручения</w:t>
            </w:r>
            <w:r w:rsidRPr="00C03B20">
              <w:rPr>
                <w:lang w:val="en-US"/>
              </w:rPr>
              <w:t>;</w:t>
            </w:r>
          </w:p>
          <w:p w14:paraId="3936DF7A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аккредитивы;</w:t>
            </w:r>
          </w:p>
          <w:p w14:paraId="09282E74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чеки;</w:t>
            </w:r>
          </w:p>
          <w:p w14:paraId="658AD787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инкассо;</w:t>
            </w:r>
          </w:p>
          <w:p w14:paraId="1A7B4983" w14:textId="77777777" w:rsidR="00C03B20" w:rsidRPr="00C03B20" w:rsidRDefault="00C03B20" w:rsidP="00BF2F5D">
            <w:pPr>
              <w:numPr>
                <w:ilvl w:val="0"/>
                <w:numId w:val="37"/>
              </w:numPr>
              <w:spacing w:after="0" w:line="240" w:lineRule="auto"/>
            </w:pPr>
            <w:r w:rsidRPr="00C03B20">
              <w:t>векселя.</w:t>
            </w:r>
          </w:p>
          <w:p w14:paraId="06BFD68C" w14:textId="77777777" w:rsidR="00C03B20" w:rsidRPr="00C03B20" w:rsidRDefault="00C03B20" w:rsidP="00BF2F5D">
            <w:pPr>
              <w:spacing w:after="0" w:line="240" w:lineRule="auto"/>
            </w:pPr>
            <w:r w:rsidRPr="00C03B20">
              <w:rPr>
                <w:lang w:val="en-US"/>
              </w:rPr>
              <w:t>Аккредитивыприменяемые в РФ:</w:t>
            </w:r>
          </w:p>
          <w:p w14:paraId="089675EE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покрытые (депонированные) или непокрытые (гарантированные);</w:t>
            </w:r>
          </w:p>
          <w:p w14:paraId="0F36E05D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отзывные или безотзывные;</w:t>
            </w:r>
          </w:p>
          <w:p w14:paraId="474A0C67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подтверждённые (третьим банком) и неподтверждённые – револьверные (роловерные, возобновляемые);</w:t>
            </w:r>
          </w:p>
          <w:p w14:paraId="7ECAA33B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трансферабельные;</w:t>
            </w:r>
          </w:p>
          <w:p w14:paraId="3EE50A24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резервные;</w:t>
            </w:r>
          </w:p>
          <w:p w14:paraId="73C2DCB8" w14:textId="77777777" w:rsidR="00C03B20" w:rsidRPr="00C03B20" w:rsidRDefault="00C03B20" w:rsidP="00BF2F5D">
            <w:pPr>
              <w:numPr>
                <w:ilvl w:val="0"/>
                <w:numId w:val="38"/>
              </w:numPr>
              <w:spacing w:after="0" w:line="240" w:lineRule="auto"/>
            </w:pPr>
            <w:r w:rsidRPr="00C03B20">
              <w:t>циркулярные.</w:t>
            </w:r>
          </w:p>
        </w:tc>
      </w:tr>
      <w:tr w:rsidR="00C03B20" w:rsidRPr="00104973" w14:paraId="6F51C3CC" w14:textId="77777777" w:rsidTr="00BF2F5D">
        <w:trPr>
          <w:jc w:val="center"/>
        </w:trPr>
        <w:tc>
          <w:tcPr>
            <w:tcW w:w="622" w:type="dxa"/>
            <w:shd w:val="clear" w:color="auto" w:fill="auto"/>
          </w:tcPr>
          <w:p w14:paraId="60D27AA8" w14:textId="77777777" w:rsidR="00C03B20" w:rsidRPr="00C03B20" w:rsidRDefault="00C03B20" w:rsidP="00BF2F5D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lastRenderedPageBreak/>
              <w:t>5</w:t>
            </w:r>
          </w:p>
        </w:tc>
        <w:tc>
          <w:tcPr>
            <w:tcW w:w="3030" w:type="dxa"/>
          </w:tcPr>
          <w:p w14:paraId="05B86C95" w14:textId="77777777" w:rsidR="00C03B20" w:rsidRPr="00C03B20" w:rsidRDefault="00C03B20" w:rsidP="00BF2F5D">
            <w:pPr>
              <w:spacing w:after="0" w:line="240" w:lineRule="auto"/>
              <w:jc w:val="center"/>
            </w:pPr>
            <w:r w:rsidRPr="00C03B20">
              <w:t>Страховой рынок</w:t>
            </w:r>
          </w:p>
        </w:tc>
        <w:tc>
          <w:tcPr>
            <w:tcW w:w="5919" w:type="dxa"/>
          </w:tcPr>
          <w:p w14:paraId="0F2A32AD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Основные модели агентских сетей:</w:t>
            </w:r>
          </w:p>
          <w:p w14:paraId="60E6C035" w14:textId="77777777"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простая модель;</w:t>
            </w:r>
          </w:p>
          <w:p w14:paraId="0F689549" w14:textId="77777777"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пиромидальная модель;</w:t>
            </w:r>
          </w:p>
          <w:p w14:paraId="3A33D7CE" w14:textId="77777777" w:rsidR="00C03B20" w:rsidRPr="00C03B20" w:rsidRDefault="00C03B20" w:rsidP="00BF2F5D">
            <w:pPr>
              <w:numPr>
                <w:ilvl w:val="0"/>
                <w:numId w:val="39"/>
              </w:numPr>
              <w:spacing w:after="0" w:line="240" w:lineRule="auto"/>
            </w:pPr>
            <w:r w:rsidRPr="00C03B20">
              <w:t>многоуровневая модель.</w:t>
            </w:r>
          </w:p>
          <w:p w14:paraId="71EABBD8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Объединения страховщиков могут образовывать:</w:t>
            </w:r>
          </w:p>
          <w:p w14:paraId="55354EA5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союз;</w:t>
            </w:r>
          </w:p>
          <w:p w14:paraId="7916EF79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ассоциацию;</w:t>
            </w:r>
          </w:p>
          <w:p w14:paraId="7FEDE57F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холдинг;</w:t>
            </w:r>
          </w:p>
          <w:p w14:paraId="648A32BE" w14:textId="77777777" w:rsidR="00C03B20" w:rsidRPr="00C03B20" w:rsidRDefault="00C03B20" w:rsidP="00BF2F5D">
            <w:pPr>
              <w:numPr>
                <w:ilvl w:val="0"/>
                <w:numId w:val="40"/>
              </w:numPr>
              <w:spacing w:after="0" w:line="240" w:lineRule="auto"/>
            </w:pPr>
            <w:r w:rsidRPr="00C03B20">
              <w:t>страховой пул.</w:t>
            </w:r>
          </w:p>
          <w:p w14:paraId="24C99BBC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Формы страхования:</w:t>
            </w:r>
          </w:p>
          <w:p w14:paraId="656846AC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самострахование;</w:t>
            </w:r>
          </w:p>
          <w:p w14:paraId="6C6C2A58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прямое страхование;</w:t>
            </w:r>
          </w:p>
          <w:p w14:paraId="0CA16776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двойное (множественное) страхование</w:t>
            </w:r>
            <w:r w:rsidRPr="00C03B20">
              <w:rPr>
                <w:lang w:val="en-US"/>
              </w:rPr>
              <w:t>;</w:t>
            </w:r>
          </w:p>
          <w:p w14:paraId="270AC627" w14:textId="77777777" w:rsidR="00C03B20" w:rsidRPr="00C03B20" w:rsidRDefault="00C03B20" w:rsidP="00BF2F5D">
            <w:pPr>
              <w:numPr>
                <w:ilvl w:val="0"/>
                <w:numId w:val="41"/>
              </w:numPr>
              <w:spacing w:after="0" w:line="240" w:lineRule="auto"/>
            </w:pPr>
            <w:r w:rsidRPr="00C03B20">
              <w:t>сострахование.</w:t>
            </w:r>
          </w:p>
          <w:p w14:paraId="6360870E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Виды обязательного страхования:</w:t>
            </w:r>
          </w:p>
          <w:p w14:paraId="092A0978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имущественное коммерческое страхование в отношении ценностей, временно вывозимыми государственными и муниципальными музеями;</w:t>
            </w:r>
          </w:p>
          <w:p w14:paraId="2CB9EADB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залогодателем заложенного имущества по ипотеке (залоге недвижимости) за свой счёт;</w:t>
            </w:r>
          </w:p>
          <w:p w14:paraId="7373981D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ломбардом заложенных вещей в пользу залогодателя и за его счёт;</w:t>
            </w:r>
          </w:p>
          <w:p w14:paraId="349F9875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обязательное страхование гражданской ответственности частными нотариусами;</w:t>
            </w:r>
          </w:p>
          <w:p w14:paraId="69A88729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t>ОСАГО;</w:t>
            </w:r>
          </w:p>
          <w:p w14:paraId="015614C1" w14:textId="77777777" w:rsidR="00C03B20" w:rsidRPr="00C03B20" w:rsidRDefault="00C03B20" w:rsidP="00BF2F5D">
            <w:pPr>
              <w:numPr>
                <w:ilvl w:val="0"/>
                <w:numId w:val="42"/>
              </w:numPr>
              <w:spacing w:after="0" w:line="240" w:lineRule="auto"/>
            </w:pPr>
            <w:r w:rsidRPr="00C03B20">
              <w:lastRenderedPageBreak/>
              <w:t>медицинское социальное страхование.</w:t>
            </w:r>
          </w:p>
          <w:p w14:paraId="5E66CFF5" w14:textId="77777777" w:rsidR="00C03B20" w:rsidRPr="00C03B20" w:rsidRDefault="00C03B20" w:rsidP="00BF2F5D">
            <w:pPr>
              <w:spacing w:after="0" w:line="240" w:lineRule="auto"/>
              <w:rPr>
                <w:lang w:val="en-US"/>
              </w:rPr>
            </w:pPr>
            <w:r w:rsidRPr="00C03B20">
              <w:t>Понятия страховых расчётов:</w:t>
            </w:r>
          </w:p>
          <w:p w14:paraId="2944CB6A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</w:t>
            </w:r>
            <w:r w:rsidRPr="00C03B20">
              <w:rPr>
                <w:lang w:val="en-US"/>
              </w:rPr>
              <w:t>аявыплата;</w:t>
            </w:r>
          </w:p>
          <w:p w14:paraId="4F3C658B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страховое покрытие;</w:t>
            </w:r>
          </w:p>
          <w:p w14:paraId="5B105CA3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страховое возмещение;</w:t>
            </w:r>
          </w:p>
          <w:p w14:paraId="1DBEBC92" w14:textId="77777777" w:rsidR="00C03B20" w:rsidRPr="00C03B20" w:rsidRDefault="00C03B20" w:rsidP="00BF2F5D">
            <w:pPr>
              <w:numPr>
                <w:ilvl w:val="0"/>
                <w:numId w:val="43"/>
              </w:numPr>
              <w:spacing w:after="0" w:line="240" w:lineRule="auto"/>
            </w:pPr>
            <w:r w:rsidRPr="00C03B20">
              <w:t>страховой взнос (страховая премия).</w:t>
            </w:r>
          </w:p>
          <w:p w14:paraId="39550156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Виды страхования хозяйствующего субъекта:</w:t>
            </w:r>
          </w:p>
          <w:p w14:paraId="0D2100FC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имущества;</w:t>
            </w:r>
          </w:p>
          <w:p w14:paraId="462F74A0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компании от вынужденного простоя;</w:t>
            </w:r>
          </w:p>
          <w:p w14:paraId="2599F6FE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строительно-монтажных рисков;</w:t>
            </w:r>
          </w:p>
          <w:p w14:paraId="1EA53216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кредитов;</w:t>
            </w:r>
          </w:p>
          <w:p w14:paraId="427F383B" w14:textId="77777777" w:rsidR="00C03B20" w:rsidRPr="00C03B20" w:rsidRDefault="00C03B20" w:rsidP="00BF2F5D">
            <w:pPr>
              <w:numPr>
                <w:ilvl w:val="0"/>
                <w:numId w:val="44"/>
              </w:numPr>
              <w:spacing w:after="0" w:line="240" w:lineRule="auto"/>
            </w:pPr>
            <w:r w:rsidRPr="00C03B20">
              <w:t>страхование транспорта.</w:t>
            </w:r>
          </w:p>
          <w:p w14:paraId="259CF8CA" w14:textId="77777777" w:rsidR="00C03B20" w:rsidRPr="00C03B20" w:rsidRDefault="00C03B20" w:rsidP="00BF2F5D">
            <w:pPr>
              <w:spacing w:after="0" w:line="240" w:lineRule="auto"/>
            </w:pPr>
            <w:r w:rsidRPr="00C03B20">
              <w:t>Страховая нагрузка включает в себя:</w:t>
            </w:r>
          </w:p>
          <w:p w14:paraId="1201308E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организационные расходы при учреждении страховой компании;</w:t>
            </w:r>
          </w:p>
          <w:p w14:paraId="52B082E3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активизационные расходы;</w:t>
            </w:r>
          </w:p>
          <w:p w14:paraId="589A2D5C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инкассационные расходы;</w:t>
            </w:r>
          </w:p>
          <w:p w14:paraId="2DCAF5AB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расходы на ведение дел;</w:t>
            </w:r>
          </w:p>
          <w:p w14:paraId="5E3F7364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расходы на предупредительные мероприятия и репрессивные мероприятия;</w:t>
            </w:r>
          </w:p>
          <w:p w14:paraId="433AAE1A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управленческие и другие накладные расходы;</w:t>
            </w:r>
          </w:p>
          <w:p w14:paraId="3D35EF11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rPr>
                <w:lang w:val="en-US"/>
              </w:rPr>
              <w:t>отчисления в запасныефоды;</w:t>
            </w:r>
          </w:p>
          <w:p w14:paraId="59212DED" w14:textId="77777777" w:rsidR="00C03B20" w:rsidRPr="00C03B20" w:rsidRDefault="00C03B20" w:rsidP="00BF2F5D">
            <w:pPr>
              <w:numPr>
                <w:ilvl w:val="0"/>
                <w:numId w:val="45"/>
              </w:numPr>
              <w:spacing w:after="0" w:line="240" w:lineRule="auto"/>
            </w:pPr>
            <w:r w:rsidRPr="00C03B20">
              <w:t>прибыль страхового общества</w:t>
            </w:r>
            <w:r w:rsidRPr="00C03B20">
              <w:rPr>
                <w:lang w:val="en-US"/>
              </w:rPr>
              <w:t>.</w:t>
            </w:r>
          </w:p>
          <w:p w14:paraId="68EBB343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Основные принципы тарифной политики:</w:t>
            </w:r>
          </w:p>
          <w:p w14:paraId="35490D33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эквивалентность отношений страховщика и страхователя;</w:t>
            </w:r>
          </w:p>
          <w:p w14:paraId="4E8C1AAB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доступность страховых тарифов;</w:t>
            </w:r>
          </w:p>
          <w:p w14:paraId="6FE7F459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стабильность размеров страховых тарифов в течение длительного периода времени;</w:t>
            </w:r>
          </w:p>
          <w:p w14:paraId="3095FF8E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расширение объёма страховой ответственности;</w:t>
            </w:r>
          </w:p>
          <w:p w14:paraId="0579C2EE" w14:textId="77777777" w:rsidR="00C03B20" w:rsidRPr="00C03B20" w:rsidRDefault="00C03B20" w:rsidP="00BF2F5D">
            <w:pPr>
              <w:numPr>
                <w:ilvl w:val="0"/>
                <w:numId w:val="46"/>
              </w:numPr>
              <w:spacing w:after="0" w:line="240" w:lineRule="auto"/>
            </w:pPr>
            <w:r w:rsidRPr="00C03B20">
              <w:t>обеспечение самоокупаемости и рентабельности страховых операций.</w:t>
            </w:r>
          </w:p>
          <w:p w14:paraId="2B37DDDC" w14:textId="77777777" w:rsidR="00C03B20" w:rsidRPr="00C03B20" w:rsidRDefault="00C03B20" w:rsidP="00BF2F5D">
            <w:pPr>
              <w:spacing w:after="0" w:line="240" w:lineRule="auto"/>
            </w:pPr>
            <w:r w:rsidRPr="00C03B20">
              <w:t>Активы, принимаемые в покрытие страховых резервов, должны удовлетворять условиям:</w:t>
            </w:r>
          </w:p>
          <w:p w14:paraId="1946F9A5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диверсификации;</w:t>
            </w:r>
          </w:p>
          <w:p w14:paraId="52E3F5AC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возвратности;</w:t>
            </w:r>
          </w:p>
          <w:p w14:paraId="0E54B34F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прибыльности;</w:t>
            </w:r>
          </w:p>
          <w:p w14:paraId="626F9FC9" w14:textId="77777777" w:rsidR="00C03B20" w:rsidRPr="00C03B20" w:rsidRDefault="00C03B20" w:rsidP="00BF2F5D">
            <w:pPr>
              <w:numPr>
                <w:ilvl w:val="0"/>
                <w:numId w:val="47"/>
              </w:numPr>
              <w:spacing w:after="0" w:line="240" w:lineRule="auto"/>
            </w:pPr>
            <w:r w:rsidRPr="00C03B20">
              <w:t>ликвидности.</w:t>
            </w:r>
          </w:p>
        </w:tc>
      </w:tr>
    </w:tbl>
    <w:p w14:paraId="2ED16AE3" w14:textId="77777777"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2FE5105" w14:textId="77777777"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7439C" w:rsidRPr="0017439C" w14:paraId="4B4EC388" w14:textId="77777777" w:rsidTr="00192CF4">
        <w:trPr>
          <w:jc w:val="center"/>
        </w:trPr>
        <w:tc>
          <w:tcPr>
            <w:tcW w:w="628" w:type="dxa"/>
            <w:vAlign w:val="center"/>
          </w:tcPr>
          <w:p w14:paraId="6176FC63" w14:textId="77777777" w:rsidR="0017439C" w:rsidRPr="0017439C" w:rsidRDefault="0017439C" w:rsidP="0017439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2CBD5E6C" w14:textId="77777777" w:rsidR="0017439C" w:rsidRPr="0017439C" w:rsidRDefault="0017439C" w:rsidP="0017439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77DC23C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5354B11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731B1460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70E99039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7439C" w:rsidRPr="0017439C" w14:paraId="2272E98A" w14:textId="77777777" w:rsidTr="00192CF4">
        <w:trPr>
          <w:jc w:val="center"/>
        </w:trPr>
        <w:tc>
          <w:tcPr>
            <w:tcW w:w="628" w:type="dxa"/>
            <w:vAlign w:val="center"/>
          </w:tcPr>
          <w:p w14:paraId="27B016BE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</w:tcPr>
          <w:p w14:paraId="296544CD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Финансовый рынок</w:t>
            </w:r>
          </w:p>
        </w:tc>
        <w:tc>
          <w:tcPr>
            <w:tcW w:w="992" w:type="dxa"/>
            <w:vAlign w:val="center"/>
          </w:tcPr>
          <w:p w14:paraId="2D0D34C8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EAE9AFE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B7D0746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68CCBC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17439C" w:rsidRPr="0017439C" w14:paraId="23AEFE79" w14:textId="77777777" w:rsidTr="00192CF4">
        <w:trPr>
          <w:jc w:val="center"/>
        </w:trPr>
        <w:tc>
          <w:tcPr>
            <w:tcW w:w="628" w:type="dxa"/>
            <w:vAlign w:val="center"/>
          </w:tcPr>
          <w:p w14:paraId="2D760ED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</w:tcPr>
          <w:p w14:paraId="2524921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Рынок прямых инвестиций</w:t>
            </w:r>
          </w:p>
        </w:tc>
        <w:tc>
          <w:tcPr>
            <w:tcW w:w="992" w:type="dxa"/>
            <w:vAlign w:val="center"/>
          </w:tcPr>
          <w:p w14:paraId="07066956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03B2F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54F502A5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673632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15</w:t>
            </w:r>
          </w:p>
        </w:tc>
      </w:tr>
      <w:tr w:rsidR="0017439C" w:rsidRPr="0017439C" w14:paraId="78234395" w14:textId="77777777" w:rsidTr="00192CF4">
        <w:trPr>
          <w:jc w:val="center"/>
        </w:trPr>
        <w:tc>
          <w:tcPr>
            <w:tcW w:w="628" w:type="dxa"/>
            <w:vAlign w:val="center"/>
          </w:tcPr>
          <w:p w14:paraId="0B6529B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14:paraId="42FF4A4C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Рынок ценных бумаг – фондовый рынок.</w:t>
            </w:r>
          </w:p>
        </w:tc>
        <w:tc>
          <w:tcPr>
            <w:tcW w:w="992" w:type="dxa"/>
            <w:vAlign w:val="center"/>
          </w:tcPr>
          <w:p w14:paraId="56D20B2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02537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1B4A0CCD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2D9C9E7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15</w:t>
            </w:r>
          </w:p>
        </w:tc>
      </w:tr>
      <w:tr w:rsidR="0017439C" w:rsidRPr="0017439C" w14:paraId="40566EF0" w14:textId="77777777" w:rsidTr="00192CF4">
        <w:trPr>
          <w:jc w:val="center"/>
        </w:trPr>
        <w:tc>
          <w:tcPr>
            <w:tcW w:w="628" w:type="dxa"/>
            <w:vAlign w:val="center"/>
          </w:tcPr>
          <w:p w14:paraId="7BE4B2D3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</w:tcPr>
          <w:p w14:paraId="0FAD37A0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Кредитный рынок</w:t>
            </w:r>
          </w:p>
        </w:tc>
        <w:tc>
          <w:tcPr>
            <w:tcW w:w="992" w:type="dxa"/>
            <w:vAlign w:val="center"/>
          </w:tcPr>
          <w:p w14:paraId="033BA90E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2D12CD8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4DB21B2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4C7CED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15</w:t>
            </w:r>
          </w:p>
        </w:tc>
      </w:tr>
      <w:tr w:rsidR="0017439C" w:rsidRPr="0017439C" w14:paraId="25C3DB51" w14:textId="77777777" w:rsidTr="00192CF4">
        <w:trPr>
          <w:jc w:val="center"/>
        </w:trPr>
        <w:tc>
          <w:tcPr>
            <w:tcW w:w="628" w:type="dxa"/>
            <w:vAlign w:val="center"/>
          </w:tcPr>
          <w:p w14:paraId="4EEAB172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7439C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</w:tcPr>
          <w:p w14:paraId="1CA64E77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Страховой рынок</w:t>
            </w:r>
          </w:p>
        </w:tc>
        <w:tc>
          <w:tcPr>
            <w:tcW w:w="992" w:type="dxa"/>
            <w:vAlign w:val="center"/>
          </w:tcPr>
          <w:p w14:paraId="331CDBDC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52B5C56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1B825225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17439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1961581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39C">
              <w:rPr>
                <w:rFonts w:eastAsia="Calibri" w:cs="Times New Roman"/>
                <w:sz w:val="28"/>
                <w:szCs w:val="28"/>
              </w:rPr>
              <w:t>14</w:t>
            </w:r>
          </w:p>
        </w:tc>
      </w:tr>
      <w:tr w:rsidR="0017439C" w:rsidRPr="0017439C" w14:paraId="63956EA7" w14:textId="77777777" w:rsidTr="00192CF4">
        <w:trPr>
          <w:jc w:val="center"/>
        </w:trPr>
        <w:tc>
          <w:tcPr>
            <w:tcW w:w="5524" w:type="dxa"/>
            <w:gridSpan w:val="2"/>
            <w:vAlign w:val="center"/>
          </w:tcPr>
          <w:p w14:paraId="65C18A2A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4CDE61F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A624D54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14:paraId="783D533F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3AF9FE1" w14:textId="77777777" w:rsidR="0017439C" w:rsidRPr="0017439C" w:rsidRDefault="0017439C" w:rsidP="00174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39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14:paraId="76C2D66E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BA92B08" w14:textId="77777777"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E4892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416D8BC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14:paraId="377E1669" w14:textId="77777777" w:rsidTr="000530EC">
        <w:trPr>
          <w:jc w:val="center"/>
        </w:trPr>
        <w:tc>
          <w:tcPr>
            <w:tcW w:w="630" w:type="dxa"/>
            <w:vAlign w:val="center"/>
          </w:tcPr>
          <w:p w14:paraId="22994F5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6E8610A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14:paraId="2839B228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14:paraId="48747A21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03B20" w:rsidRPr="004F1C29" w14:paraId="209D6AFD" w14:textId="77777777" w:rsidTr="00A050B9">
        <w:trPr>
          <w:jc w:val="center"/>
        </w:trPr>
        <w:tc>
          <w:tcPr>
            <w:tcW w:w="630" w:type="dxa"/>
            <w:vAlign w:val="center"/>
          </w:tcPr>
          <w:p w14:paraId="7B2E8C7D" w14:textId="77777777" w:rsidR="00C03B20" w:rsidRPr="00C03B20" w:rsidRDefault="00C03B20" w:rsidP="00C03B2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177" w:type="dxa"/>
          </w:tcPr>
          <w:p w14:paraId="43D08927" w14:textId="77777777" w:rsidR="00C03B20" w:rsidRPr="00C03B20" w:rsidRDefault="00C03B20" w:rsidP="00C03B20">
            <w:pPr>
              <w:jc w:val="center"/>
            </w:pPr>
            <w:r w:rsidRPr="00C03B20">
              <w:t>Финансовый рынок</w:t>
            </w:r>
          </w:p>
        </w:tc>
        <w:tc>
          <w:tcPr>
            <w:tcW w:w="5544" w:type="dxa"/>
          </w:tcPr>
          <w:p w14:paraId="322A6CD1" w14:textId="77777777" w:rsidR="00C03B20" w:rsidRPr="004F1C29" w:rsidRDefault="00923CEA" w:rsidP="00C03B20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923CEA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4F1C29" w14:paraId="6D1A0EA7" w14:textId="77777777" w:rsidTr="00A050B9">
        <w:trPr>
          <w:jc w:val="center"/>
        </w:trPr>
        <w:tc>
          <w:tcPr>
            <w:tcW w:w="630" w:type="dxa"/>
            <w:vAlign w:val="center"/>
          </w:tcPr>
          <w:p w14:paraId="521E3650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177" w:type="dxa"/>
          </w:tcPr>
          <w:p w14:paraId="6C168310" w14:textId="77777777" w:rsidR="00923CEA" w:rsidRPr="00C03B20" w:rsidRDefault="00923CEA" w:rsidP="00923CEA">
            <w:pPr>
              <w:jc w:val="center"/>
            </w:pPr>
            <w:r w:rsidRPr="00C03B20">
              <w:t>Рынок прямых инвестиций</w:t>
            </w:r>
          </w:p>
        </w:tc>
        <w:tc>
          <w:tcPr>
            <w:tcW w:w="5544" w:type="dxa"/>
          </w:tcPr>
          <w:p w14:paraId="36AEDB26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4F1C29" w14:paraId="0A82AB4D" w14:textId="77777777" w:rsidTr="00A050B9">
        <w:trPr>
          <w:jc w:val="center"/>
        </w:trPr>
        <w:tc>
          <w:tcPr>
            <w:tcW w:w="630" w:type="dxa"/>
            <w:vAlign w:val="center"/>
          </w:tcPr>
          <w:p w14:paraId="1BB1124F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3</w:t>
            </w:r>
          </w:p>
        </w:tc>
        <w:tc>
          <w:tcPr>
            <w:tcW w:w="3177" w:type="dxa"/>
          </w:tcPr>
          <w:p w14:paraId="73181B11" w14:textId="77777777" w:rsidR="00923CEA" w:rsidRPr="00C03B20" w:rsidRDefault="00923CEA" w:rsidP="00923CEA">
            <w:pPr>
              <w:jc w:val="center"/>
              <w:rPr>
                <w:bCs/>
                <w:color w:val="000000"/>
              </w:rPr>
            </w:pPr>
            <w:r w:rsidRPr="00C03B20">
              <w:t>Рынок ценных бумаг – фондовый рынок.</w:t>
            </w:r>
          </w:p>
        </w:tc>
        <w:tc>
          <w:tcPr>
            <w:tcW w:w="5544" w:type="dxa"/>
          </w:tcPr>
          <w:p w14:paraId="7ED3481E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4F1C29" w14:paraId="1CF59DCB" w14:textId="77777777" w:rsidTr="00A050B9">
        <w:trPr>
          <w:jc w:val="center"/>
        </w:trPr>
        <w:tc>
          <w:tcPr>
            <w:tcW w:w="630" w:type="dxa"/>
            <w:vAlign w:val="center"/>
          </w:tcPr>
          <w:p w14:paraId="51F25AF3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4</w:t>
            </w:r>
          </w:p>
        </w:tc>
        <w:tc>
          <w:tcPr>
            <w:tcW w:w="3177" w:type="dxa"/>
          </w:tcPr>
          <w:p w14:paraId="5997FC09" w14:textId="77777777" w:rsidR="00923CEA" w:rsidRPr="00C03B20" w:rsidRDefault="00923CEA" w:rsidP="00923CEA">
            <w:pPr>
              <w:jc w:val="center"/>
              <w:rPr>
                <w:bCs/>
                <w:color w:val="000000"/>
              </w:rPr>
            </w:pPr>
            <w:r w:rsidRPr="00C03B20">
              <w:t>Кредитный рынок</w:t>
            </w:r>
          </w:p>
        </w:tc>
        <w:tc>
          <w:tcPr>
            <w:tcW w:w="5544" w:type="dxa"/>
          </w:tcPr>
          <w:p w14:paraId="36ACC45B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  <w:tr w:rsidR="00923CEA" w:rsidRPr="00104973" w14:paraId="249FBD61" w14:textId="77777777" w:rsidTr="00A050B9">
        <w:trPr>
          <w:jc w:val="center"/>
        </w:trPr>
        <w:tc>
          <w:tcPr>
            <w:tcW w:w="630" w:type="dxa"/>
            <w:vAlign w:val="center"/>
          </w:tcPr>
          <w:p w14:paraId="15B33A35" w14:textId="77777777" w:rsidR="00923CEA" w:rsidRPr="00C03B20" w:rsidRDefault="00923CEA" w:rsidP="00923CEA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5</w:t>
            </w:r>
          </w:p>
        </w:tc>
        <w:tc>
          <w:tcPr>
            <w:tcW w:w="3177" w:type="dxa"/>
          </w:tcPr>
          <w:p w14:paraId="17CCC558" w14:textId="77777777" w:rsidR="00923CEA" w:rsidRPr="00C03B20" w:rsidRDefault="00923CEA" w:rsidP="00923CEA">
            <w:pPr>
              <w:jc w:val="center"/>
            </w:pPr>
            <w:r w:rsidRPr="00C03B20">
              <w:t>Страховой рынок</w:t>
            </w:r>
          </w:p>
        </w:tc>
        <w:tc>
          <w:tcPr>
            <w:tcW w:w="5544" w:type="dxa"/>
          </w:tcPr>
          <w:p w14:paraId="25BB7C64" w14:textId="77777777" w:rsidR="00923CEA" w:rsidRDefault="00923CEA" w:rsidP="00923CEA">
            <w:pPr>
              <w:spacing w:after="0" w:line="240" w:lineRule="auto"/>
            </w:pPr>
            <w:r w:rsidRPr="0020103F">
              <w:rPr>
                <w:rFonts w:eastAsia="Times New Roman" w:cs="Times New Roman"/>
                <w:bCs/>
                <w:szCs w:val="24"/>
                <w:lang w:eastAsia="ru-RU"/>
              </w:rPr>
      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      </w:r>
          </w:p>
        </w:tc>
      </w:tr>
    </w:tbl>
    <w:p w14:paraId="1F30FCCB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55EC752" w14:textId="77777777"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0116AE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073E2EA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78F97B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5ABD829B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34856D7" w14:textId="77777777"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9384A79" w14:textId="77777777"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F8DF20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038AC9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E71DC78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7123D117" w14:textId="77777777" w:rsidR="00923CEA" w:rsidRDefault="00923CE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23CEA">
        <w:rPr>
          <w:rFonts w:eastAsia="Times New Roman" w:cs="Times New Roman"/>
          <w:bCs/>
          <w:sz w:val="28"/>
          <w:szCs w:val="28"/>
          <w:lang w:eastAsia="ru-RU"/>
        </w:rPr>
        <w:t>Романов, В.П. Информационные технологии моделирования финансовых рынков. [Электронный ресурс] / В.П. Романов, М.В. Бадрина. — Электрон. дан. — М. : Финансы и статистика, 2010. — 288 с. — Режим доступа: http://e.lanbook.com/book/28361 — Загл. с экрана.</w:t>
      </w:r>
    </w:p>
    <w:p w14:paraId="061955F9" w14:textId="77777777"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503D34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4ECC1504" w14:textId="77777777" w:rsidR="00BF7667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363BC6">
        <w:rPr>
          <w:rFonts w:eastAsia="Times New Roman" w:cs="Times New Roman"/>
          <w:bCs/>
          <w:sz w:val="28"/>
          <w:szCs w:val="28"/>
          <w:lang w:eastAsia="ru-RU"/>
        </w:rPr>
        <w:t>Ковалев, В.В. Проблемы предупреждения кризисов на финансовом рынке. [Электронный ресурс] — Электрон. дан. — М. : Финансы и статистика, 2008. — 184 с. — Режим доступа: http://e.lanbook.com/book/53770 — Загл. с экрана.</w:t>
      </w:r>
    </w:p>
    <w:p w14:paraId="064F2155" w14:textId="77777777" w:rsidR="00363BC6" w:rsidRPr="00104973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4BE7C6B" w14:textId="77777777" w:rsidR="00104973" w:rsidRPr="00C03B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C03B20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14:paraId="3AB7D3BD" w14:textId="77777777"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3B2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3942BC5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0406F2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52F44C28" w14:textId="77777777" w:rsidR="00C03B20" w:rsidRPr="00C03B20" w:rsidRDefault="00AC5F41" w:rsidP="00C03B20">
      <w:pPr>
        <w:spacing w:after="0"/>
        <w:ind w:firstLine="851"/>
        <w:jc w:val="both"/>
        <w:rPr>
          <w:sz w:val="28"/>
          <w:szCs w:val="28"/>
        </w:rPr>
      </w:pPr>
      <w:r w:rsidRPr="00C03B20">
        <w:rPr>
          <w:bCs/>
          <w:sz w:val="28"/>
          <w:szCs w:val="28"/>
        </w:rPr>
        <w:t>1.</w:t>
      </w:r>
      <w:r w:rsidRPr="00C03B20">
        <w:rPr>
          <w:bCs/>
          <w:sz w:val="28"/>
          <w:szCs w:val="28"/>
        </w:rPr>
        <w:tab/>
      </w:r>
      <w:r w:rsidR="00C03B20" w:rsidRPr="00C03B20">
        <w:rPr>
          <w:iCs/>
          <w:sz w:val="28"/>
          <w:szCs w:val="28"/>
        </w:rPr>
        <w:t>Ковалев В. В.</w:t>
      </w:r>
      <w:r w:rsidR="00C03B20" w:rsidRPr="00C03B20">
        <w:rPr>
          <w:sz w:val="28"/>
          <w:szCs w:val="28"/>
        </w:rPr>
        <w:t>Практикум по анализу и финансовому менеджменту: конспект лекций с задачами и тестами. 2-е изд., перераб. и доп. М.: Финансы и статистика, 2006. – 448 с.</w:t>
      </w:r>
    </w:p>
    <w:p w14:paraId="011A8E73" w14:textId="77777777" w:rsidR="00AC5F41" w:rsidRPr="00923CEA" w:rsidRDefault="00C03B20" w:rsidP="00C03B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3CEA">
        <w:rPr>
          <w:sz w:val="28"/>
          <w:szCs w:val="28"/>
        </w:rPr>
        <w:t xml:space="preserve">2. </w:t>
      </w:r>
      <w:r w:rsidRPr="00923CEA">
        <w:rPr>
          <w:sz w:val="28"/>
          <w:szCs w:val="28"/>
        </w:rPr>
        <w:tab/>
        <w:t>Финансовый менеджмент на железнодорожном транспорте: учеб. пособие/ О.Э. Гнедкова и др. – М.: УМЦ по образованию на ж.-д. трансп., 2009.–341 с</w:t>
      </w:r>
      <w:r w:rsidR="00AC5F41" w:rsidRPr="00923CEA">
        <w:rPr>
          <w:bCs/>
          <w:sz w:val="28"/>
          <w:szCs w:val="28"/>
        </w:rPr>
        <w:t>.</w:t>
      </w:r>
    </w:p>
    <w:p w14:paraId="72D7852D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 xml:space="preserve">Бочаров В.В. Современный финансовый менеджмент. – СПб.: Питер, 2006. – </w:t>
      </w:r>
      <w:r w:rsidRPr="00923CEA">
        <w:rPr>
          <w:color w:val="333333"/>
          <w:sz w:val="28"/>
          <w:szCs w:val="28"/>
          <w:shd w:val="clear" w:color="auto" w:fill="FFFFFF"/>
        </w:rPr>
        <w:t>464 с.</w:t>
      </w:r>
    </w:p>
    <w:p w14:paraId="511D006A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Бригхэм Ю., Хьюстон Дж. Финансовый менеджмент. Экспресс-курс. – СПб.: Питер, 2013. – 592 с.</w:t>
      </w:r>
    </w:p>
    <w:p w14:paraId="60A5CBA1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bCs/>
          <w:sz w:val="28"/>
          <w:szCs w:val="28"/>
        </w:rPr>
        <w:t>Ван Хорн Дж. К.</w:t>
      </w:r>
      <w:r w:rsidRPr="00923CEA">
        <w:rPr>
          <w:sz w:val="28"/>
          <w:szCs w:val="28"/>
        </w:rPr>
        <w:t xml:space="preserve"> Основы управления финансами. –М. :  Финансы и статистика,  2007. – 800 с.</w:t>
      </w:r>
    </w:p>
    <w:p w14:paraId="5381D99F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Гвозденко, А.А. Основы страхования : учебник / А.А. Гвозденко. – М. : Финансы и статистика, 2006. – 304 с.</w:t>
      </w:r>
    </w:p>
    <w:p w14:paraId="37868573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Грищенко, Н.Б. Основы страховой деятельности : учебное пособие / Н.Б. Грищенко. – М. : Финансы и статистика, 2006.  – 360 с.</w:t>
      </w:r>
    </w:p>
    <w:p w14:paraId="3EBA5AB4" w14:textId="77777777" w:rsidR="00923CEA" w:rsidRPr="00923CEA" w:rsidRDefault="00923CEA" w:rsidP="00923CEA">
      <w:pPr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after="0" w:line="240" w:lineRule="auto"/>
        <w:ind w:left="0" w:firstLine="851"/>
        <w:outlineLvl w:val="0"/>
        <w:rPr>
          <w:sz w:val="28"/>
          <w:szCs w:val="28"/>
        </w:rPr>
      </w:pPr>
      <w:r w:rsidRPr="00923CEA">
        <w:rPr>
          <w:bCs/>
          <w:iCs/>
          <w:color w:val="0E203B"/>
          <w:sz w:val="28"/>
          <w:szCs w:val="28"/>
        </w:rPr>
        <w:t xml:space="preserve">Жилкина А. Н. </w:t>
      </w:r>
      <w:r w:rsidRPr="00923CEA">
        <w:rPr>
          <w:spacing w:val="-14"/>
          <w:kern w:val="36"/>
          <w:sz w:val="28"/>
          <w:szCs w:val="28"/>
        </w:rPr>
        <w:t>Управление финансами. Финансовый анализ предприятия. – М.: Инфра-М, 2012 г.  -  336 с.</w:t>
      </w:r>
    </w:p>
    <w:p w14:paraId="0E3681A3" w14:textId="77777777" w:rsidR="00923CEA" w:rsidRPr="00923CEA" w:rsidRDefault="00923CEA" w:rsidP="00923CEA">
      <w:pPr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after="0" w:line="240" w:lineRule="auto"/>
        <w:ind w:left="0" w:firstLine="851"/>
        <w:outlineLvl w:val="0"/>
        <w:rPr>
          <w:sz w:val="28"/>
          <w:szCs w:val="28"/>
        </w:rPr>
      </w:pPr>
      <w:r w:rsidRPr="00923CEA">
        <w:rPr>
          <w:bCs/>
          <w:iCs/>
          <w:color w:val="0E203B"/>
          <w:sz w:val="28"/>
          <w:szCs w:val="28"/>
        </w:rPr>
        <w:t>Инвестиции:</w:t>
      </w:r>
      <w:r w:rsidRPr="00923CEA">
        <w:rPr>
          <w:sz w:val="28"/>
          <w:szCs w:val="28"/>
        </w:rPr>
        <w:t xml:space="preserve"> учеб. / А.Ю.Андрианов и др.; отв. ред. В.В.Ковалёв, В.В. Иванов, В.А. Лялин. – М: ТК Велби, 2007.  -  584 с.</w:t>
      </w:r>
    </w:p>
    <w:p w14:paraId="5C180050" w14:textId="77777777" w:rsidR="00923CEA" w:rsidRPr="00923CEA" w:rsidRDefault="00923CEA" w:rsidP="00923CEA">
      <w:pPr>
        <w:pStyle w:val="ae"/>
        <w:numPr>
          <w:ilvl w:val="0"/>
          <w:numId w:val="48"/>
        </w:numPr>
        <w:shd w:val="clear" w:color="auto" w:fill="FFFFFF"/>
        <w:tabs>
          <w:tab w:val="clear" w:pos="360"/>
          <w:tab w:val="num" w:pos="1418"/>
        </w:tabs>
        <w:spacing w:before="0" w:beforeAutospacing="0" w:after="0" w:afterAutospacing="0"/>
        <w:ind w:left="0" w:firstLine="851"/>
        <w:outlineLvl w:val="0"/>
        <w:rPr>
          <w:sz w:val="28"/>
          <w:szCs w:val="28"/>
        </w:rPr>
      </w:pPr>
      <w:r w:rsidRPr="00923CEA">
        <w:rPr>
          <w:color w:val="000000"/>
          <w:sz w:val="28"/>
          <w:szCs w:val="28"/>
        </w:rPr>
        <w:lastRenderedPageBreak/>
        <w:t>Ковалева А.М. Финансы: учеб. пособие. – М: Финансы и статистика, 2005 г. – 383 с.</w:t>
      </w:r>
    </w:p>
    <w:p w14:paraId="1FD0DC73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rStyle w:val="ad"/>
          <w:b w:val="0"/>
          <w:color w:val="000000"/>
          <w:sz w:val="28"/>
          <w:szCs w:val="28"/>
          <w:shd w:val="clear" w:color="auto" w:fill="FFFFFF"/>
        </w:rPr>
        <w:t>Ковалев В.В. Финансовый менеджмент: теория и практика</w:t>
      </w:r>
      <w:r w:rsidRPr="00923CE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923CEA">
        <w:rPr>
          <w:color w:val="000000"/>
          <w:sz w:val="28"/>
          <w:szCs w:val="28"/>
          <w:shd w:val="clear" w:color="auto" w:fill="FFFFFF"/>
        </w:rPr>
        <w:t>–  М.: ТК "Велби", Изд-во "Проспект", 2006.</w:t>
      </w:r>
      <w:r w:rsidRPr="00923C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3CEA">
        <w:rPr>
          <w:color w:val="000000"/>
          <w:sz w:val="28"/>
          <w:szCs w:val="28"/>
          <w:shd w:val="clear" w:color="auto" w:fill="FFFFFF"/>
        </w:rPr>
        <w:t>– 1016 с.</w:t>
      </w:r>
    </w:p>
    <w:p w14:paraId="2AA5E405" w14:textId="77777777" w:rsidR="00923CEA" w:rsidRPr="00923CEA" w:rsidRDefault="00923CEA" w:rsidP="00923CEA">
      <w:pPr>
        <w:pStyle w:val="1"/>
        <w:numPr>
          <w:ilvl w:val="0"/>
          <w:numId w:val="48"/>
        </w:numPr>
        <w:shd w:val="clear" w:color="auto" w:fill="F9F9F9"/>
        <w:tabs>
          <w:tab w:val="clear" w:pos="360"/>
          <w:tab w:val="num" w:pos="1418"/>
        </w:tabs>
        <w:spacing w:before="0" w:after="0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923CEA">
        <w:rPr>
          <w:rFonts w:ascii="Times New Roman" w:hAnsi="Times New Roman"/>
          <w:b w:val="0"/>
          <w:color w:val="161E21"/>
          <w:sz w:val="28"/>
          <w:szCs w:val="28"/>
        </w:rPr>
        <w:t xml:space="preserve">Ковалев В.В. Ковалев Вит.В. Учет, анализ и финансовый менеджмент: Учебно-методическое пособие для вузов. – М.: </w:t>
      </w:r>
      <w:r w:rsidRPr="00923CEA">
        <w:rPr>
          <w:rFonts w:ascii="Times New Roman" w:hAnsi="Times New Roman"/>
          <w:b w:val="0"/>
          <w:sz w:val="28"/>
          <w:szCs w:val="28"/>
        </w:rPr>
        <w:t>Финансы и статистика, 2006. – 688 с.</w:t>
      </w:r>
    </w:p>
    <w:p w14:paraId="39296F28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color w:val="000000"/>
          <w:sz w:val="28"/>
          <w:szCs w:val="28"/>
          <w:shd w:val="clear" w:color="auto" w:fill="FFFFFF"/>
        </w:rPr>
        <w:t xml:space="preserve">Ковалев В. В. </w:t>
      </w:r>
      <w:r w:rsidRPr="00923CEA">
        <w:rPr>
          <w:rStyle w:val="ad"/>
          <w:b w:val="0"/>
          <w:color w:val="000000"/>
          <w:sz w:val="28"/>
          <w:szCs w:val="28"/>
          <w:shd w:val="clear" w:color="auto" w:fill="FFFFFF"/>
        </w:rPr>
        <w:t>Основы теории финансового менеджмента</w:t>
      </w:r>
      <w:r w:rsidRPr="00923CEA">
        <w:rPr>
          <w:color w:val="000000"/>
          <w:sz w:val="28"/>
          <w:szCs w:val="28"/>
          <w:shd w:val="clear" w:color="auto" w:fill="FFFFFF"/>
        </w:rPr>
        <w:t xml:space="preserve"> : учебно-практическое пособие  - М. : ПРОСПЕКТ, 2009. - 533 с.</w:t>
      </w:r>
    </w:p>
    <w:p w14:paraId="059A151F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23CEA">
        <w:rPr>
          <w:sz w:val="28"/>
          <w:szCs w:val="28"/>
        </w:rPr>
        <w:t>Михайленко М. Н. Финансовые рынки и институты : учебник для бакалавров / М. М. Михайленко ; под ред. А. Н. Жилкиной. — М. : Издательство Юрайт, 2014. — 303 с.</w:t>
      </w:r>
    </w:p>
    <w:p w14:paraId="0328F399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Шеремет А.Д., Ионова А.Ф. Финансы предприятий: менеджмент и анализ. – М.: ИНФРА-М, 2009. – 479 с.</w:t>
      </w:r>
    </w:p>
    <w:p w14:paraId="5515E3F0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Финансовый менеджмент: Учебник для вузов / Г. Б. Поляк, И. А. Акодис, Г. А. Краева и др. М.: Финансы, ЮНИТИ, 2007. - 518 с.</w:t>
      </w:r>
    </w:p>
    <w:p w14:paraId="43D6403D" w14:textId="77777777" w:rsidR="00923CEA" w:rsidRPr="00923CEA" w:rsidRDefault="00923CEA" w:rsidP="00923CEA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Чеботарь Ю.М. Финансы и финансовые рынки. – М: Рид Групп, 2011. –     368 с.</w:t>
      </w:r>
    </w:p>
    <w:p w14:paraId="0D6B2AAC" w14:textId="77777777" w:rsidR="00363BC6" w:rsidRDefault="00923CEA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923CEA">
        <w:rPr>
          <w:sz w:val="28"/>
          <w:szCs w:val="28"/>
        </w:rPr>
        <w:t>Эрлих А.А. Технический анализ товарных и финансовых рынков: Прикладное пособие. – М.: ИНФРА-М, 2005.  - 513 с</w:t>
      </w:r>
      <w:r w:rsidRPr="00923CEA">
        <w:rPr>
          <w:bCs/>
          <w:sz w:val="28"/>
          <w:szCs w:val="28"/>
        </w:rPr>
        <w:t>.</w:t>
      </w:r>
    </w:p>
    <w:p w14:paraId="6350B909" w14:textId="77777777"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rStyle w:val="ad"/>
          <w:b w:val="0"/>
          <w:color w:val="000000"/>
          <w:sz w:val="28"/>
          <w:szCs w:val="28"/>
          <w:shd w:val="clear" w:color="auto" w:fill="FFFFFF"/>
        </w:rPr>
        <w:t>Сироткин В.Б. Финансовый менеджмент фирмы</w:t>
      </w:r>
      <w:r w:rsidRPr="00363BC6">
        <w:rPr>
          <w:b/>
          <w:color w:val="000000"/>
          <w:sz w:val="28"/>
          <w:szCs w:val="28"/>
          <w:shd w:val="clear" w:color="auto" w:fill="FFFFFF"/>
        </w:rPr>
        <w:t>:</w:t>
      </w:r>
      <w:r w:rsidRPr="00363BC6">
        <w:rPr>
          <w:color w:val="000000"/>
          <w:sz w:val="28"/>
          <w:szCs w:val="28"/>
          <w:shd w:val="clear" w:color="auto" w:fill="FFFFFF"/>
        </w:rPr>
        <w:t xml:space="preserve"> Учеб. пособие/ В.Б. Сироткин. – М.: Высш. шк., 2008. – 320 с.</w:t>
      </w:r>
    </w:p>
    <w:p w14:paraId="2AD78316" w14:textId="77777777"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Стивен М. Брег. Настольная книга финансового директора / Пер. сангл. – М.: Альпина Бизнес Букс, 2005. – 525 с.</w:t>
      </w:r>
    </w:p>
    <w:p w14:paraId="28CC9D4A" w14:textId="77777777" w:rsidR="00363BC6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Финансовый менеджмент: теори</w:t>
      </w:r>
      <w:r>
        <w:rPr>
          <w:sz w:val="28"/>
          <w:szCs w:val="28"/>
        </w:rPr>
        <w:t>я и практика: Учебник / Под ред</w:t>
      </w:r>
    </w:p>
    <w:p w14:paraId="4CBADF7F" w14:textId="77777777" w:rsidR="00363BC6" w:rsidRPr="007F1295" w:rsidRDefault="00363BC6" w:rsidP="00363BC6">
      <w:pPr>
        <w:numPr>
          <w:ilvl w:val="0"/>
          <w:numId w:val="48"/>
        </w:numPr>
        <w:tabs>
          <w:tab w:val="clear" w:pos="360"/>
          <w:tab w:val="num" w:pos="1418"/>
        </w:tabs>
        <w:spacing w:after="0" w:line="240" w:lineRule="auto"/>
        <w:ind w:left="0" w:firstLine="851"/>
        <w:rPr>
          <w:sz w:val="28"/>
          <w:szCs w:val="28"/>
        </w:rPr>
      </w:pPr>
      <w:r w:rsidRPr="00363BC6">
        <w:rPr>
          <w:sz w:val="28"/>
          <w:szCs w:val="28"/>
        </w:rPr>
        <w:t>Е.С. Стояновой. – 6-е изд., перераб. и доп. – М.: Изд-во «</w:t>
      </w:r>
      <w:r w:rsidRPr="007F1295">
        <w:rPr>
          <w:sz w:val="28"/>
          <w:szCs w:val="28"/>
        </w:rPr>
        <w:t>Перспектива», 2010. – 656 с</w:t>
      </w:r>
      <w:r w:rsidRPr="007F129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381CED25" w14:textId="77777777" w:rsidR="00AC5F41" w:rsidRPr="007F1295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8C26E65" w14:textId="77777777" w:rsidR="00104973" w:rsidRPr="007F1295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F129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00172D3D" w14:textId="77777777" w:rsidR="005F704D" w:rsidRPr="005F704D" w:rsidRDefault="005F704D" w:rsidP="005F704D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14:paraId="6611FD3E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5B2D2A95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6EC78804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77BA0540" w14:textId="77777777" w:rsidR="0017439C" w:rsidRPr="006845C4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6685592" w14:textId="77777777" w:rsidR="0017439C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5BA79C7A" w14:textId="77777777" w:rsidR="0017439C" w:rsidRPr="00545B73" w:rsidRDefault="0017439C" w:rsidP="0017439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3310909E" w14:textId="77777777" w:rsidR="007F1295" w:rsidRPr="00104973" w:rsidRDefault="007F1295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D88D358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2520978F" w14:textId="77777777"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6E63127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69C7CD3F" w14:textId="77777777"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3119D350" w14:textId="77777777"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46CC6D58" w14:textId="77777777"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2B8B952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4E68869" w14:textId="77777777" w:rsidR="00104973" w:rsidRPr="007F129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Pr="007F1295">
        <w:rPr>
          <w:rFonts w:eastAsia="Times New Roman" w:cs="Times New Roman"/>
          <w:b/>
          <w:bCs/>
          <w:sz w:val="28"/>
          <w:szCs w:val="28"/>
          <w:lang w:eastAsia="ru-RU"/>
        </w:rPr>
        <w:t>систем</w:t>
      </w:r>
    </w:p>
    <w:p w14:paraId="142F312A" w14:textId="77777777" w:rsidR="005F704D" w:rsidRDefault="005F704D" w:rsidP="00174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B0BEC4D" w14:textId="77777777" w:rsidR="0017439C" w:rsidRPr="00433E57" w:rsidRDefault="0017439C" w:rsidP="00174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3751CBD" w14:textId="77777777" w:rsidR="0017439C" w:rsidRPr="00433E57" w:rsidRDefault="0017439C" w:rsidP="00174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4EDC6589" w14:textId="77777777" w:rsidR="0017439C" w:rsidRPr="00605107" w:rsidRDefault="0017439C" w:rsidP="00174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83021AB" w14:textId="77777777" w:rsidR="0017439C" w:rsidRPr="00605107" w:rsidRDefault="0017439C" w:rsidP="00174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14:paraId="69888259" w14:textId="77777777" w:rsidR="007F1295" w:rsidRDefault="007F129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17DCDFB" w14:textId="77777777" w:rsidR="005F704D" w:rsidRPr="007F1295" w:rsidRDefault="005F704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4FD7975" w14:textId="72D0B6AC" w:rsidR="00104973" w:rsidRPr="007F1295" w:rsidRDefault="00DE491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A72465A" wp14:editId="05521F2B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3564" cy="10088804"/>
            <wp:effectExtent l="0" t="0" r="0" b="0"/>
            <wp:wrapNone/>
            <wp:docPr id="1" name="Рисунок 1" descr="C:\Users\class\Desktop\Сканированные анноатации\Sca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"/>
                    <a:stretch/>
                  </pic:blipFill>
                  <pic:spPr bwMode="auto">
                    <a:xfrm>
                      <a:off x="0" y="0"/>
                      <a:ext cx="7533360" cy="100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73" w:rsidRPr="007F1295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025406C0" w14:textId="77777777" w:rsidR="005F704D" w:rsidRDefault="005F704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7B295145" w14:textId="77777777" w:rsidR="00104973" w:rsidRPr="007F129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7F1295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F1295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14:paraId="7B1FC71D" w14:textId="77777777" w:rsidR="007F1295" w:rsidRPr="007F1295" w:rsidRDefault="007F1295" w:rsidP="007F129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F1295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0D2697E7" w14:textId="77777777" w:rsidR="007F1295" w:rsidRPr="007F1295" w:rsidRDefault="007F1295" w:rsidP="007F129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F129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1C9E2FD8" w14:textId="77777777" w:rsidR="007F1295" w:rsidRDefault="007F1295" w:rsidP="007F12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29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B9E2A69" w14:textId="77777777" w:rsidR="00363BC6" w:rsidRDefault="00363BC6" w:rsidP="00363BC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DCE0024" w14:textId="77777777" w:rsidR="007F1295" w:rsidRPr="00363BC6" w:rsidRDefault="007F1295" w:rsidP="00363BC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889"/>
      </w:tblGrid>
      <w:tr w:rsidR="00104973" w:rsidRPr="007D4FA1" w14:paraId="171DAF4F" w14:textId="77777777" w:rsidTr="00363BC6">
        <w:tc>
          <w:tcPr>
            <w:tcW w:w="4786" w:type="dxa"/>
          </w:tcPr>
          <w:p w14:paraId="62E86AF9" w14:textId="77777777" w:rsidR="00104973" w:rsidRPr="00104973" w:rsidRDefault="00104973" w:rsidP="00C03B2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C03B2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14:paraId="095CC314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vAlign w:val="bottom"/>
          </w:tcPr>
          <w:p w14:paraId="46B489F7" w14:textId="77777777" w:rsidR="00104973" w:rsidRPr="00363BC6" w:rsidRDefault="00363BC6" w:rsidP="00363B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В.В.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Волчанинов</w:t>
            </w:r>
          </w:p>
        </w:tc>
      </w:tr>
      <w:tr w:rsidR="00104973" w:rsidRPr="00104973" w14:paraId="1DFDCAA0" w14:textId="77777777" w:rsidTr="00363BC6">
        <w:tc>
          <w:tcPr>
            <w:tcW w:w="4786" w:type="dxa"/>
          </w:tcPr>
          <w:p w14:paraId="68DB36B9" w14:textId="77777777" w:rsidR="00104973" w:rsidRPr="00104973" w:rsidRDefault="0017439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3CCF4CE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</w:tcPr>
          <w:p w14:paraId="77C6BAE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531C57" w14:textId="0E2D16CF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BA"/>
    <w:multiLevelType w:val="hybridMultilevel"/>
    <w:tmpl w:val="441EA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DCE"/>
    <w:multiLevelType w:val="hybridMultilevel"/>
    <w:tmpl w:val="89448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C22"/>
    <w:multiLevelType w:val="hybridMultilevel"/>
    <w:tmpl w:val="729E7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CC4"/>
    <w:multiLevelType w:val="hybridMultilevel"/>
    <w:tmpl w:val="D822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70DAE"/>
    <w:multiLevelType w:val="hybridMultilevel"/>
    <w:tmpl w:val="B2366D92"/>
    <w:lvl w:ilvl="0" w:tplc="FE1065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F56"/>
    <w:multiLevelType w:val="hybridMultilevel"/>
    <w:tmpl w:val="4378B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752"/>
    <w:multiLevelType w:val="hybridMultilevel"/>
    <w:tmpl w:val="9876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EB7541"/>
    <w:multiLevelType w:val="hybridMultilevel"/>
    <w:tmpl w:val="08A4B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10C"/>
    <w:multiLevelType w:val="hybridMultilevel"/>
    <w:tmpl w:val="C8F60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F43"/>
    <w:multiLevelType w:val="hybridMultilevel"/>
    <w:tmpl w:val="AA54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60B6"/>
    <w:multiLevelType w:val="hybridMultilevel"/>
    <w:tmpl w:val="EBE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D6F8A"/>
    <w:multiLevelType w:val="hybridMultilevel"/>
    <w:tmpl w:val="7EAAD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8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6025880"/>
    <w:multiLevelType w:val="hybridMultilevel"/>
    <w:tmpl w:val="49D61800"/>
    <w:lvl w:ilvl="0" w:tplc="FF64372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A6941A9"/>
    <w:multiLevelType w:val="hybridMultilevel"/>
    <w:tmpl w:val="674C3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47463"/>
    <w:multiLevelType w:val="singleLevel"/>
    <w:tmpl w:val="02BAF4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5414A2C"/>
    <w:multiLevelType w:val="hybridMultilevel"/>
    <w:tmpl w:val="876E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CB59AF"/>
    <w:multiLevelType w:val="hybridMultilevel"/>
    <w:tmpl w:val="C6A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03907"/>
    <w:multiLevelType w:val="hybridMultilevel"/>
    <w:tmpl w:val="1DA24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76C66"/>
    <w:multiLevelType w:val="hybridMultilevel"/>
    <w:tmpl w:val="81AE9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719F0"/>
    <w:multiLevelType w:val="hybridMultilevel"/>
    <w:tmpl w:val="775C9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0FF"/>
    <w:multiLevelType w:val="hybridMultilevel"/>
    <w:tmpl w:val="721E7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5A5AB3"/>
    <w:multiLevelType w:val="hybridMultilevel"/>
    <w:tmpl w:val="A46C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806D6"/>
    <w:multiLevelType w:val="hybridMultilevel"/>
    <w:tmpl w:val="8F9CCAA2"/>
    <w:lvl w:ilvl="0" w:tplc="19CE757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498376BC"/>
    <w:multiLevelType w:val="hybridMultilevel"/>
    <w:tmpl w:val="D13459F2"/>
    <w:lvl w:ilvl="0" w:tplc="2DAC63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4CD4"/>
    <w:multiLevelType w:val="hybridMultilevel"/>
    <w:tmpl w:val="6C00C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E09A4"/>
    <w:multiLevelType w:val="hybridMultilevel"/>
    <w:tmpl w:val="2C6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F2BFA"/>
    <w:multiLevelType w:val="hybridMultilevel"/>
    <w:tmpl w:val="998C1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53839"/>
    <w:multiLevelType w:val="hybridMultilevel"/>
    <w:tmpl w:val="687E0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B1804"/>
    <w:multiLevelType w:val="hybridMultilevel"/>
    <w:tmpl w:val="0F7E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4D63CB7"/>
    <w:multiLevelType w:val="hybridMultilevel"/>
    <w:tmpl w:val="F7A8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E346C"/>
    <w:multiLevelType w:val="hybridMultilevel"/>
    <w:tmpl w:val="879AB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673F4"/>
    <w:multiLevelType w:val="hybridMultilevel"/>
    <w:tmpl w:val="414ED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A3059"/>
    <w:multiLevelType w:val="hybridMultilevel"/>
    <w:tmpl w:val="091CD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E18BC"/>
    <w:multiLevelType w:val="hybridMultilevel"/>
    <w:tmpl w:val="503C7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A0351"/>
    <w:multiLevelType w:val="hybridMultilevel"/>
    <w:tmpl w:val="BF38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14B06"/>
    <w:multiLevelType w:val="hybridMultilevel"/>
    <w:tmpl w:val="DE20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26"/>
  </w:num>
  <w:num w:numId="4">
    <w:abstractNumId w:val="8"/>
  </w:num>
  <w:num w:numId="5">
    <w:abstractNumId w:val="23"/>
  </w:num>
  <w:num w:numId="6">
    <w:abstractNumId w:val="30"/>
  </w:num>
  <w:num w:numId="7">
    <w:abstractNumId w:val="15"/>
  </w:num>
  <w:num w:numId="8">
    <w:abstractNumId w:val="16"/>
  </w:num>
  <w:num w:numId="9">
    <w:abstractNumId w:val="17"/>
  </w:num>
  <w:num w:numId="10">
    <w:abstractNumId w:val="40"/>
  </w:num>
  <w:num w:numId="11">
    <w:abstractNumId w:val="4"/>
  </w:num>
  <w:num w:numId="12">
    <w:abstractNumId w:val="27"/>
  </w:num>
  <w:num w:numId="13">
    <w:abstractNumId w:val="9"/>
  </w:num>
  <w:num w:numId="14">
    <w:abstractNumId w:val="49"/>
  </w:num>
  <w:num w:numId="15">
    <w:abstractNumId w:val="18"/>
  </w:num>
  <w:num w:numId="16">
    <w:abstractNumId w:val="5"/>
  </w:num>
  <w:num w:numId="17">
    <w:abstractNumId w:val="6"/>
  </w:num>
  <w:num w:numId="18">
    <w:abstractNumId w:val="25"/>
  </w:num>
  <w:num w:numId="19">
    <w:abstractNumId w:val="38"/>
  </w:num>
  <w:num w:numId="20">
    <w:abstractNumId w:val="42"/>
  </w:num>
  <w:num w:numId="21">
    <w:abstractNumId w:val="35"/>
  </w:num>
  <w:num w:numId="22">
    <w:abstractNumId w:val="39"/>
  </w:num>
  <w:num w:numId="23">
    <w:abstractNumId w:val="36"/>
  </w:num>
  <w:num w:numId="24">
    <w:abstractNumId w:val="43"/>
  </w:num>
  <w:num w:numId="25">
    <w:abstractNumId w:val="7"/>
  </w:num>
  <w:num w:numId="26">
    <w:abstractNumId w:val="19"/>
  </w:num>
  <w:num w:numId="27">
    <w:abstractNumId w:val="34"/>
  </w:num>
  <w:num w:numId="28">
    <w:abstractNumId w:val="32"/>
  </w:num>
  <w:num w:numId="29">
    <w:abstractNumId w:val="13"/>
  </w:num>
  <w:num w:numId="30">
    <w:abstractNumId w:val="21"/>
  </w:num>
  <w:num w:numId="31">
    <w:abstractNumId w:val="48"/>
  </w:num>
  <w:num w:numId="32">
    <w:abstractNumId w:val="10"/>
  </w:num>
  <w:num w:numId="33">
    <w:abstractNumId w:val="14"/>
  </w:num>
  <w:num w:numId="34">
    <w:abstractNumId w:val="31"/>
  </w:num>
  <w:num w:numId="35">
    <w:abstractNumId w:val="46"/>
  </w:num>
  <w:num w:numId="36">
    <w:abstractNumId w:val="29"/>
  </w:num>
  <w:num w:numId="37">
    <w:abstractNumId w:val="28"/>
  </w:num>
  <w:num w:numId="38">
    <w:abstractNumId w:val="0"/>
  </w:num>
  <w:num w:numId="39">
    <w:abstractNumId w:val="12"/>
  </w:num>
  <w:num w:numId="40">
    <w:abstractNumId w:val="1"/>
  </w:num>
  <w:num w:numId="41">
    <w:abstractNumId w:val="33"/>
  </w:num>
  <w:num w:numId="42">
    <w:abstractNumId w:val="47"/>
  </w:num>
  <w:num w:numId="43">
    <w:abstractNumId w:val="44"/>
  </w:num>
  <w:num w:numId="44">
    <w:abstractNumId w:val="11"/>
  </w:num>
  <w:num w:numId="45">
    <w:abstractNumId w:val="45"/>
  </w:num>
  <w:num w:numId="46">
    <w:abstractNumId w:val="2"/>
  </w:num>
  <w:num w:numId="47">
    <w:abstractNumId w:val="3"/>
  </w:num>
  <w:num w:numId="48">
    <w:abstractNumId w:val="22"/>
  </w:num>
  <w:num w:numId="49">
    <w:abstractNumId w:val="37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0D10"/>
    <w:rsid w:val="000530EC"/>
    <w:rsid w:val="000E1457"/>
    <w:rsid w:val="000F41ED"/>
    <w:rsid w:val="00104973"/>
    <w:rsid w:val="00145133"/>
    <w:rsid w:val="001679F7"/>
    <w:rsid w:val="0017439C"/>
    <w:rsid w:val="001A7CF3"/>
    <w:rsid w:val="001E34A2"/>
    <w:rsid w:val="0023079D"/>
    <w:rsid w:val="00245FA0"/>
    <w:rsid w:val="002A77F1"/>
    <w:rsid w:val="002C173E"/>
    <w:rsid w:val="00303EC3"/>
    <w:rsid w:val="00313719"/>
    <w:rsid w:val="0031751D"/>
    <w:rsid w:val="00320FBE"/>
    <w:rsid w:val="00355FA2"/>
    <w:rsid w:val="00363BC6"/>
    <w:rsid w:val="003A2B95"/>
    <w:rsid w:val="003D5E03"/>
    <w:rsid w:val="003E2D72"/>
    <w:rsid w:val="00415E40"/>
    <w:rsid w:val="00430189"/>
    <w:rsid w:val="00433F34"/>
    <w:rsid w:val="00440D69"/>
    <w:rsid w:val="00450A75"/>
    <w:rsid w:val="00461115"/>
    <w:rsid w:val="004C7F7D"/>
    <w:rsid w:val="004E21E0"/>
    <w:rsid w:val="004F1C29"/>
    <w:rsid w:val="00541961"/>
    <w:rsid w:val="005516DD"/>
    <w:rsid w:val="005558BE"/>
    <w:rsid w:val="00566189"/>
    <w:rsid w:val="005E1720"/>
    <w:rsid w:val="005F704D"/>
    <w:rsid w:val="00644D05"/>
    <w:rsid w:val="006C5780"/>
    <w:rsid w:val="006D0F1E"/>
    <w:rsid w:val="006D7EB8"/>
    <w:rsid w:val="00740AC8"/>
    <w:rsid w:val="00744617"/>
    <w:rsid w:val="007B19F4"/>
    <w:rsid w:val="007D4FA1"/>
    <w:rsid w:val="007F1295"/>
    <w:rsid w:val="00852797"/>
    <w:rsid w:val="00880954"/>
    <w:rsid w:val="00895CE0"/>
    <w:rsid w:val="00897340"/>
    <w:rsid w:val="00923CEA"/>
    <w:rsid w:val="009C23D4"/>
    <w:rsid w:val="00A050B9"/>
    <w:rsid w:val="00A57DAA"/>
    <w:rsid w:val="00A93B1B"/>
    <w:rsid w:val="00A95E7D"/>
    <w:rsid w:val="00AC5F41"/>
    <w:rsid w:val="00B25854"/>
    <w:rsid w:val="00B54143"/>
    <w:rsid w:val="00BA2898"/>
    <w:rsid w:val="00BB09C9"/>
    <w:rsid w:val="00BF2F5D"/>
    <w:rsid w:val="00BF48B5"/>
    <w:rsid w:val="00BF7667"/>
    <w:rsid w:val="00C03B20"/>
    <w:rsid w:val="00C82D91"/>
    <w:rsid w:val="00C95FD4"/>
    <w:rsid w:val="00CA314D"/>
    <w:rsid w:val="00CD0476"/>
    <w:rsid w:val="00CE7AF3"/>
    <w:rsid w:val="00CF0727"/>
    <w:rsid w:val="00D96C21"/>
    <w:rsid w:val="00D96E0F"/>
    <w:rsid w:val="00DE4911"/>
    <w:rsid w:val="00E009E3"/>
    <w:rsid w:val="00E420CC"/>
    <w:rsid w:val="00E446B0"/>
    <w:rsid w:val="00E540B0"/>
    <w:rsid w:val="00E55E7C"/>
    <w:rsid w:val="00EF7BAC"/>
    <w:rsid w:val="00F05E95"/>
    <w:rsid w:val="00F557B8"/>
    <w:rsid w:val="00F75C50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8D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2"/>
  </w:style>
  <w:style w:type="paragraph" w:styleId="1">
    <w:name w:val="heading 1"/>
    <w:basedOn w:val="a"/>
    <w:next w:val="a"/>
    <w:link w:val="10"/>
    <w:qFormat/>
    <w:rsid w:val="00C03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030D10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0D10"/>
    <w:rPr>
      <w:rFonts w:eastAsia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030D10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0D10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03B20"/>
    <w:rPr>
      <w:b/>
      <w:bCs/>
    </w:rPr>
  </w:style>
  <w:style w:type="character" w:customStyle="1" w:styleId="apple-converted-space">
    <w:name w:val="apple-converted-space"/>
    <w:basedOn w:val="a0"/>
    <w:rsid w:val="00C03B20"/>
  </w:style>
  <w:style w:type="paragraph" w:styleId="ae">
    <w:name w:val="Normal (Web)"/>
    <w:basedOn w:val="a"/>
    <w:uiPriority w:val="99"/>
    <w:unhideWhenUsed/>
    <w:rsid w:val="00C03B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1F2E-B1F9-4D2D-B1BD-31E8053A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35</cp:revision>
  <cp:lastPrinted>2016-09-20T07:06:00Z</cp:lastPrinted>
  <dcterms:created xsi:type="dcterms:W3CDTF">2017-03-16T17:45:00Z</dcterms:created>
  <dcterms:modified xsi:type="dcterms:W3CDTF">2018-06-05T12:40:00Z</dcterms:modified>
</cp:coreProperties>
</file>