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>«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AA26E1">
        <w:rPr>
          <w:rFonts w:eastAsia="Times New Roman" w:cs="Times New Roman"/>
          <w:sz w:val="28"/>
          <w:szCs w:val="28"/>
          <w:lang w:eastAsia="ru-RU"/>
        </w:rPr>
        <w:t>» (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A26E1" w:rsidRPr="00AA26E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A26E1" w:rsidRPr="00AA26E1">
        <w:rPr>
          <w:rFonts w:eastAsia="Times New Roman" w:cs="Times New Roman"/>
          <w:sz w:val="28"/>
          <w:szCs w:val="28"/>
          <w:lang w:eastAsia="ru-RU"/>
        </w:rPr>
        <w:t>.Б</w:t>
      </w:r>
      <w:r w:rsidR="00CE7AF3" w:rsidRPr="00AA26E1">
        <w:rPr>
          <w:rFonts w:eastAsia="Times New Roman" w:cs="Times New Roman"/>
          <w:sz w:val="28"/>
          <w:szCs w:val="28"/>
          <w:lang w:eastAsia="ru-RU"/>
        </w:rPr>
        <w:t>.1</w:t>
      </w:r>
      <w:r w:rsidR="00AA26E1" w:rsidRPr="00AA26E1">
        <w:rPr>
          <w:rFonts w:eastAsia="Times New Roman" w:cs="Times New Roman"/>
          <w:sz w:val="28"/>
          <w:szCs w:val="28"/>
          <w:lang w:eastAsia="ru-RU"/>
        </w:rPr>
        <w:t>3</w:t>
      </w:r>
      <w:r w:rsidRPr="00AA26E1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04E6" w:rsidRDefault="005204E6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D940B8">
        <w:rPr>
          <w:rFonts w:eastAsia="Times New Roman" w:cs="Times New Roman"/>
          <w:sz w:val="28"/>
          <w:szCs w:val="28"/>
          <w:lang w:eastAsia="ru-RU"/>
        </w:rPr>
        <w:t>1</w:t>
      </w:r>
      <w:r w:rsidR="001111BC">
        <w:rPr>
          <w:rFonts w:eastAsia="Times New Roman" w:cs="Times New Roman"/>
          <w:sz w:val="28"/>
          <w:szCs w:val="28"/>
          <w:lang w:eastAsia="ru-RU"/>
        </w:rPr>
        <w:t>8</w:t>
      </w:r>
    </w:p>
    <w:p w:rsidR="007831C2" w:rsidRDefault="001E1520" w:rsidP="00D940B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8A68BD2" wp14:editId="584ED553">
            <wp:simplePos x="0" y="0"/>
            <wp:positionH relativeFrom="column">
              <wp:posOffset>-735751</wp:posOffset>
            </wp:positionH>
            <wp:positionV relativeFrom="paragraph">
              <wp:posOffset>-636964</wp:posOffset>
            </wp:positionV>
            <wp:extent cx="7315200" cy="10051265"/>
            <wp:effectExtent l="0" t="0" r="0" b="0"/>
            <wp:wrapNone/>
            <wp:docPr id="1" name="Рисунок 1" descr="C:\Users\PRINT\Downloads\рест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ownloads\рест\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35" cy="1005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A7F" w:rsidRDefault="00A06A7F" w:rsidP="00A06A7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A06A7F" w:rsidRDefault="00A06A7F" w:rsidP="00A06A7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A06A7F" w:rsidRDefault="00A06A7F" w:rsidP="00A06A7F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06A7F" w:rsidRPr="009A0762" w:rsidRDefault="00A06A7F" w:rsidP="00A06A7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A06A7F" w:rsidRPr="009A0762" w:rsidRDefault="00A06A7F" w:rsidP="00A06A7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A06A7F" w:rsidRPr="009A0762" w:rsidRDefault="00A06A7F" w:rsidP="00A06A7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A06A7F" w:rsidRPr="009A0762" w:rsidRDefault="00A06A7F" w:rsidP="00A06A7F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A06A7F" w:rsidRPr="009A0762" w:rsidRDefault="00A06A7F" w:rsidP="00A06A7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A7F" w:rsidRPr="009A0762" w:rsidRDefault="00A06A7F" w:rsidP="00A06A7F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A06A7F" w:rsidRPr="009A0762" w:rsidTr="00591900">
        <w:tc>
          <w:tcPr>
            <w:tcW w:w="5070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A06A7F" w:rsidRPr="009A0762" w:rsidTr="00591900">
        <w:tc>
          <w:tcPr>
            <w:tcW w:w="5070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A7F" w:rsidRPr="009A0762" w:rsidRDefault="00A06A7F" w:rsidP="00A06A7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6A7F" w:rsidRPr="009A0762" w:rsidRDefault="00A06A7F" w:rsidP="00A06A7F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06A7F" w:rsidRPr="009A0762" w:rsidTr="00591900">
        <w:tc>
          <w:tcPr>
            <w:tcW w:w="5070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06A7F" w:rsidRPr="009A0762" w:rsidTr="00591900">
        <w:tc>
          <w:tcPr>
            <w:tcW w:w="5070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A06A7F" w:rsidRPr="009A0762" w:rsidTr="00591900">
        <w:tc>
          <w:tcPr>
            <w:tcW w:w="5070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06A7F" w:rsidRPr="009A0762" w:rsidTr="00591900">
        <w:tc>
          <w:tcPr>
            <w:tcW w:w="5070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06A7F" w:rsidRPr="009A0762" w:rsidTr="00591900">
        <w:tc>
          <w:tcPr>
            <w:tcW w:w="5070" w:type="dxa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A06A7F" w:rsidRPr="009A0762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A06A7F" w:rsidTr="00591900">
        <w:tc>
          <w:tcPr>
            <w:tcW w:w="5070" w:type="dxa"/>
            <w:hideMark/>
          </w:tcPr>
          <w:p w:rsidR="00A06A7F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A06A7F" w:rsidRDefault="00A06A7F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A06A7F" w:rsidRDefault="00A06A7F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D69" w:rsidRDefault="00440D69" w:rsidP="00D940B8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11</w:t>
      </w:r>
      <w:r w:rsidRPr="005204E6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5204E6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5204E6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</w:t>
      </w:r>
      <w:proofErr w:type="spellStart"/>
      <w:r w:rsidRPr="00104973">
        <w:rPr>
          <w:rFonts w:eastAsia="Times New Roman" w:cs="Times New Roman"/>
          <w:sz w:val="28"/>
          <w:szCs w:val="28"/>
          <w:lang w:eastAsia="ru-RU"/>
        </w:rPr>
        <w:t>является</w:t>
      </w:r>
      <w:r w:rsidR="00AA26E1" w:rsidRPr="00AA26E1">
        <w:rPr>
          <w:rFonts w:cs="Times New Roman"/>
          <w:sz w:val="28"/>
          <w:szCs w:val="28"/>
        </w:rPr>
        <w:t>обеспечение</w:t>
      </w:r>
      <w:proofErr w:type="spellEnd"/>
      <w:r w:rsidR="00AA26E1" w:rsidRPr="00AA26E1">
        <w:rPr>
          <w:rFonts w:cs="Times New Roman"/>
          <w:sz w:val="28"/>
          <w:szCs w:val="28"/>
        </w:rPr>
        <w:t xml:space="preserve"> студентов основополагающими знания и умениями в области дискретной математики, необходимыми для профессиональной деятельности по направлению «Бизнес-информатика».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AA26E1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rFonts w:cs="Times New Roman"/>
          <w:szCs w:val="28"/>
        </w:rPr>
        <w:t>приобретени</w:t>
      </w:r>
      <w:r>
        <w:rPr>
          <w:rFonts w:cs="Times New Roman"/>
          <w:szCs w:val="28"/>
        </w:rPr>
        <w:t xml:space="preserve">е теоретических и практических </w:t>
      </w:r>
      <w:r w:rsidRPr="00582DC9">
        <w:rPr>
          <w:rFonts w:cs="Times New Roman"/>
          <w:szCs w:val="28"/>
        </w:rPr>
        <w:t>знаний в области дискретной математики;</w:t>
      </w:r>
    </w:p>
    <w:p w:rsidR="00AA26E1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rFonts w:cs="Times New Roman"/>
          <w:szCs w:val="28"/>
        </w:rPr>
        <w:t>формирование умения использовать методы дискретной математики математического моделирования;</w:t>
      </w:r>
    </w:p>
    <w:p w:rsidR="00AA26E1" w:rsidRPr="00582DC9" w:rsidRDefault="00AA26E1" w:rsidP="00AA26E1">
      <w:pPr>
        <w:pStyle w:val="1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582DC9">
        <w:rPr>
          <w:szCs w:val="28"/>
        </w:rPr>
        <w:t>приобретение практических навыков при использовании дискретной математики.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дискретную математику;</w:t>
      </w:r>
    </w:p>
    <w:p w:rsidR="00AA26E1" w:rsidRPr="00586C03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методы дискретной математики, вообще, и применение дискретной математики в железнодорожном транспорте, в частности.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применять математические методы и инструментальные средства для исследования объектов профессиональной деятельности;</w:t>
      </w:r>
    </w:p>
    <w:p w:rsidR="00AA26E1" w:rsidRPr="00586C03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применять эти методы для решения задач моделирования средствами дискретной математики типичных систем железнодорожного тран</w:t>
      </w:r>
      <w:r w:rsidRPr="00586C03">
        <w:rPr>
          <w:bCs/>
          <w:sz w:val="28"/>
          <w:szCs w:val="28"/>
        </w:rPr>
        <w:t>спорта.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навыками решения задач дискретной математики;</w:t>
      </w:r>
    </w:p>
    <w:p w:rsidR="00AA26E1" w:rsidRDefault="00AA26E1" w:rsidP="00AA26E1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586C03">
        <w:rPr>
          <w:rFonts w:cs="Times New Roman"/>
          <w:bCs/>
          <w:sz w:val="28"/>
          <w:szCs w:val="28"/>
        </w:rPr>
        <w:t>способностью с помощью методов дискретной математики 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</w:t>
      </w:r>
      <w:r w:rsidRPr="00586C03">
        <w:rPr>
          <w:bCs/>
          <w:sz w:val="28"/>
          <w:szCs w:val="28"/>
        </w:rPr>
        <w:t>х реальных систем.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7A089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104973" w:rsidRPr="00AA26E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AA26E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AA26E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A26E1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3D5E03" w:rsidRPr="00AA26E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AA26E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A26E1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A26E1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научно-исследовательская </w:t>
      </w:r>
      <w:r w:rsidR="00733403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AA26E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AA26E1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(ПК-1</w:t>
      </w:r>
      <w:r w:rsidRPr="00AA26E1">
        <w:rPr>
          <w:rFonts w:eastAsia="Times New Roman" w:cs="Times New Roman"/>
          <w:sz w:val="28"/>
          <w:szCs w:val="28"/>
          <w:lang w:eastAsia="ru-RU"/>
        </w:rPr>
        <w:t>7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AA26E1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26E1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104973" w:rsidRPr="00AA26E1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</w:t>
      </w:r>
      <w:r w:rsidR="007A089F">
        <w:rPr>
          <w:rFonts w:eastAsia="Times New Roman" w:cs="Times New Roman"/>
          <w:sz w:val="28"/>
          <w:szCs w:val="28"/>
          <w:lang w:eastAsia="ru-RU"/>
        </w:rPr>
        <w:t xml:space="preserve"> общей характеристики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7A089F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7A089F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A26E1">
        <w:rPr>
          <w:rFonts w:eastAsia="Times New Roman" w:cs="Times New Roman"/>
          <w:sz w:val="28"/>
          <w:szCs w:val="28"/>
          <w:lang w:eastAsia="ru-RU"/>
        </w:rPr>
        <w:t>Дискретная математика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893F3E">
        <w:rPr>
          <w:rFonts w:eastAsia="Times New Roman" w:cs="Times New Roman"/>
          <w:sz w:val="28"/>
          <w:szCs w:val="28"/>
          <w:lang w:eastAsia="ru-RU"/>
        </w:rPr>
        <w:t>(</w:t>
      </w:r>
      <w:r w:rsidR="00893F3E" w:rsidRPr="00893F3E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893F3E" w:rsidRPr="00893F3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893F3E" w:rsidRPr="00893F3E">
        <w:rPr>
          <w:rFonts w:eastAsia="Times New Roman" w:cs="Times New Roman"/>
          <w:sz w:val="28"/>
          <w:szCs w:val="28"/>
          <w:lang w:eastAsia="ru-RU"/>
        </w:rPr>
        <w:t>.Б</w:t>
      </w:r>
      <w:r w:rsidR="00F7742B" w:rsidRPr="00893F3E">
        <w:rPr>
          <w:rFonts w:eastAsia="Times New Roman" w:cs="Times New Roman"/>
          <w:sz w:val="28"/>
          <w:szCs w:val="28"/>
          <w:lang w:eastAsia="ru-RU"/>
        </w:rPr>
        <w:t>.1</w:t>
      </w:r>
      <w:r w:rsidR="00893F3E" w:rsidRPr="00893F3E">
        <w:rPr>
          <w:rFonts w:eastAsia="Times New Roman" w:cs="Times New Roman"/>
          <w:sz w:val="28"/>
          <w:szCs w:val="28"/>
          <w:lang w:eastAsia="ru-RU"/>
        </w:rPr>
        <w:t>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893F3E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893F3E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893F3E">
        <w:rPr>
          <w:rFonts w:eastAsia="Times New Roman" w:cs="Times New Roman"/>
          <w:sz w:val="28"/>
          <w:szCs w:val="28"/>
          <w:lang w:eastAsia="ru-RU"/>
        </w:rPr>
        <w:t>дисциплиной обучающегося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2316EF" w:rsidRPr="00104973" w:rsidRDefault="002316E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E009E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7742B" w:rsidRPr="00104973" w:rsidRDefault="00F7742B" w:rsidP="00F7742B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430189" w:rsidRPr="00893F3E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7742B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" w:type="pct"/>
            <w:vAlign w:val="center"/>
          </w:tcPr>
          <w:p w:rsidR="00430189" w:rsidRPr="00893F3E" w:rsidRDefault="00430189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009E3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E009E3" w:rsidRPr="00893F3E" w:rsidRDefault="00E009E3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F7742B" w:rsidRPr="00893F3E" w:rsidRDefault="00893F3E" w:rsidP="00E009E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5" w:type="pct"/>
            <w:vAlign w:val="center"/>
          </w:tcPr>
          <w:p w:rsidR="00F7742B" w:rsidRPr="00893F3E" w:rsidRDefault="00893F3E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F7742B" w:rsidRPr="00893F3E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893F3E" w:rsidRDefault="00893F3E" w:rsidP="0043018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F7742B" w:rsidRPr="00893F3E" w:rsidRDefault="00430189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450A75" w:rsidRPr="00893F3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F7742B" w:rsidRPr="00893F3E" w:rsidRDefault="00450A75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893F3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93F3E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</w:t>
      </w:r>
      <w:r w:rsidR="00003073">
        <w:rPr>
          <w:rFonts w:eastAsia="Times New Roman" w:cs="Times New Roman"/>
          <w:i/>
          <w:sz w:val="28"/>
          <w:szCs w:val="28"/>
          <w:lang w:eastAsia="ru-RU"/>
        </w:rPr>
        <w:t xml:space="preserve"> контроля знаний» – экзамен (Э)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314"/>
        <w:gridCol w:w="5635"/>
      </w:tblGrid>
      <w:tr w:rsidR="00104973" w:rsidRPr="00104973" w:rsidTr="00893F3E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14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Некоторые понятия абстрактной алгебры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2316EF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Ассоциативный моноид. Группа. Абелева группа.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Кольцо. Коммутативное кольцо.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ле. Понятие о суррогатных полях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/полях Галуа. Алгебры.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  <w:proofErr w:type="gram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Ч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астичная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упорядоченность множеств.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lastRenderedPageBreak/>
              <w:t>Структур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а /основные определения/.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Дистрибутивные и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дедекиндовы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структуры. Булевы алгебры.  Примеры</w:t>
            </w:r>
            <w:r w:rsidRPr="00B53291">
              <w:rPr>
                <w:szCs w:val="24"/>
                <w:shd w:val="clear" w:color="auto" w:fill="C0C0C0"/>
              </w:rPr>
              <w:t>.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lastRenderedPageBreak/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Графы. Исходные понятия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2316EF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Неориентированные графы.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Вершины и ребра графа. Висячие ребр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а и изолированные вершины.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Степень вершины. Петли и кратные ребра.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Мультиграф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псевдограф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.Ц</w:t>
            </w:r>
            <w:proofErr w:type="gram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епь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, 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цикл. Ациклический граф.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Инцидентно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сть в графе. Соседние вершины.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смежности и </w:t>
            </w:r>
            <w:proofErr w:type="spell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инциденции</w:t>
            </w:r>
            <w:proofErr w:type="spell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. Графическое представление графа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</w:p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Основы теории графов. Виды графов. Ориентированный граф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Понятие орграф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а. Вершины и дуги орграфа.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Полустепень</w:t>
            </w:r>
            <w:proofErr w:type="spellEnd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 вершины. К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онтур. Ациклический орграф. Путь, длина пути.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смежности и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инциденции</w:t>
            </w:r>
            <w:proofErr w:type="spellEnd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 Гр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афическое представление орграфа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</w:p>
          <w:p w:rsidR="00893F3E" w:rsidRPr="00B53291" w:rsidRDefault="002316EF" w:rsidP="00893F3E">
            <w:pPr>
              <w:autoSpaceDE w:val="0"/>
              <w:spacing w:after="0" w:line="240" w:lineRule="auto"/>
              <w:rPr>
                <w:szCs w:val="24"/>
                <w:shd w:val="clear" w:color="auto" w:fill="C0C0C0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Ориентированные,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неорие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нтированные, нерегулярные и регулярные графы,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часть графа, суграф, подграф, полный под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граф /клика/, звездный граф, двудольный граф,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помеченный граф.</w:t>
            </w:r>
            <w:proofErr w:type="gramEnd"/>
          </w:p>
        </w:tc>
      </w:tr>
      <w:tr w:rsidR="00893F3E" w:rsidRPr="004F1C29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4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Дополнительные понятия. Бинарные отношения. Элементарные свойства бинарных отношений  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Универсум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, обратный универсум, полный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универсум, бинарное отношение, од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нозначное отношение, взаимно </w:t>
            </w:r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однозначное бинарное </w:t>
            </w:r>
            <w:proofErr w:type="spell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отношение</w:t>
            </w:r>
            <w:proofErr w:type="gramStart"/>
            <w:r w:rsidRPr="00726795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труктура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, модель,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алгебраическая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система, предикат, формы представления бинарног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о отношения: перечисление,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сечения.</w:t>
            </w:r>
          </w:p>
          <w:p w:rsidR="00893F3E" w:rsidRPr="00893F3E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Дополнителное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отношение, дополн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ение, обратное отношение,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свойство  симметрии,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ант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исимметрическое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отношение.</w:t>
            </w:r>
          </w:p>
          <w:p w:rsidR="00893F3E" w:rsidRPr="00726795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  <w:shd w:val="clear" w:color="auto" w:fill="C0C0C0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Транзитивное 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отношение, </w:t>
            </w:r>
            <w:proofErr w:type="spellStart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антитранзитивное</w:t>
            </w:r>
            <w:proofErr w:type="spellEnd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 xml:space="preserve"> о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тношение,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негатранзитивное</w:t>
            </w:r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отношение</w:t>
            </w:r>
            <w:proofErr w:type="spellEnd"/>
            <w:r w:rsidR="00893F3E" w:rsidRPr="00726795">
              <w:rPr>
                <w:rFonts w:ascii="Times New Roman CYR" w:eastAsia="Times New Roman CYR" w:hAnsi="Times New Roman CYR" w:cs="Times New Roman CYR"/>
                <w:szCs w:val="24"/>
              </w:rPr>
              <w:t>, сильно транзитивное отношение.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 w:rsidRPr="00893F3E">
              <w:rPr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2316EF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Неэлементарные свойства бинарных отношений.  Операц</w:t>
            </w:r>
            <w:r w:rsidR="002316EF">
              <w:rPr>
                <w:szCs w:val="24"/>
              </w:rPr>
              <w:t>ии над бинарными отношениями. Свойства унарных и бинарных операций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Эквивалентность, строгий порядо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к, нестрогий порядок,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доминирование, толерантность).</w:t>
            </w:r>
            <w:proofErr w:type="gramEnd"/>
          </w:p>
          <w:p w:rsidR="00893F3E" w:rsidRPr="00726795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Объединение,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пересечение, разность, симметричес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кая разность, двойственное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отношение, сужение отношения, ком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позиция отношений, степень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отношения.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Обращение операции,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сужение, свойства двойс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твенности, ассоциативность, распределительный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закон.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Внутр</w:t>
            </w:r>
            <w:r w:rsidR="002316EF">
              <w:rPr>
                <w:szCs w:val="24"/>
              </w:rPr>
              <w:t xml:space="preserve">енняя и внешняя устойчивость. </w:t>
            </w:r>
            <w:r w:rsidRPr="00726795">
              <w:rPr>
                <w:szCs w:val="24"/>
              </w:rPr>
              <w:t>Ядра графа.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Внутренн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 устойчивое /независимое/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множество вершин, максимал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ьное независимое множество, вершинное число независимости,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реберное число независимости графа.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Доминируемо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е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и </w:t>
            </w:r>
            <w:proofErr w:type="gramStart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доминирующее</w:t>
            </w:r>
            <w:proofErr w:type="gram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множества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вершин, числа вершинной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доминируемости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ершинного доминирования.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Доминируюмые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доминирующие ядра.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Покрытия в </w:t>
            </w:r>
            <w:proofErr w:type="spellStart"/>
            <w:r w:rsidRPr="00726795">
              <w:rPr>
                <w:szCs w:val="24"/>
              </w:rPr>
              <w:t>неорграфах</w:t>
            </w:r>
            <w:proofErr w:type="spellEnd"/>
            <w:r w:rsidRPr="00726795">
              <w:rPr>
                <w:szCs w:val="24"/>
              </w:rPr>
              <w:t xml:space="preserve">.  Раскраска графа 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Вершинное покрытие графа.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Число вершинного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покрытия. Реберное покрытие графа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. Число реберного покрытия.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r-хроматический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граф. Гипотеза 4-х красок.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Метод раскраски.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Достижимость и связность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Маршруты, цепи и циклы. Длина пути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ц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епь.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lastRenderedPageBreak/>
              <w:t>Простая цепь. Цикличес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кий маршрут. Цикл. Участок 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маршрута.</w:t>
            </w:r>
          </w:p>
          <w:p w:rsidR="00893F3E" w:rsidRPr="00B53291" w:rsidRDefault="00893F3E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s-достижимост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ь. Матрицы достижимости.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Отыскание множеств s-достижимых вершин. Матрица  s-достижимости. Представление матрицы достижимости через матрицы  s-достижимости.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2316EF" w:rsidP="00893F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Определение числа маршрутов.</w:t>
            </w:r>
            <w:r w:rsidR="00893F3E" w:rsidRPr="00726795">
              <w:rPr>
                <w:szCs w:val="24"/>
              </w:rPr>
              <w:t xml:space="preserve"> Связность и</w:t>
            </w:r>
            <w:r>
              <w:rPr>
                <w:szCs w:val="24"/>
              </w:rPr>
              <w:t xml:space="preserve"> связные компоненты </w:t>
            </w:r>
            <w:proofErr w:type="spellStart"/>
            <w:r>
              <w:rPr>
                <w:szCs w:val="24"/>
              </w:rPr>
              <w:t>неорграфа</w:t>
            </w:r>
            <w:proofErr w:type="spellEnd"/>
            <w:r>
              <w:rPr>
                <w:szCs w:val="24"/>
              </w:rPr>
              <w:t xml:space="preserve">. </w:t>
            </w:r>
            <w:r w:rsidR="00893F3E" w:rsidRPr="00726795">
              <w:rPr>
                <w:szCs w:val="24"/>
              </w:rPr>
              <w:t>Сильная связность.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H-s числа маршрутов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s-достижимости.    Вычисление матрицы H-s.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H числа всех маршрутов достижимости.    Совместное вычисление матриц H и R). Примеры</w:t>
            </w:r>
          </w:p>
          <w:p w:rsidR="00893F3E" w:rsidRPr="00B53291" w:rsidRDefault="002316EF" w:rsidP="00893F3E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>Вершинная и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ребер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ная связности. Точка сочленения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неорграфа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Неразделимый граф. Мо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Cs w:val="24"/>
              </w:rPr>
              <w:t>ст в гр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афе. Блок в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Cs w:val="24"/>
              </w:rPr>
              <w:t>неорграфе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. Двусвязный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граф.  Понятие сильной    связности.   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Сильная компонента /СК/. Отыскание СК с     помощью матрицы достижимости).</w:t>
            </w:r>
            <w:proofErr w:type="gramEnd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  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P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1837AA" w:rsidP="00893F3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Базы и</w:t>
            </w:r>
            <w:r w:rsidR="002316EF">
              <w:rPr>
                <w:szCs w:val="24"/>
              </w:rPr>
              <w:t xml:space="preserve"> уровни орграфа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2316EF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Конд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енсация орграфа. Построение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конденсации. Базы истока и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базы стока, их свойства.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Использование матрицы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достижимости при построении баз источника и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стока.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.У</w:t>
            </w:r>
            <w:proofErr w:type="gram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ровень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орграфа. Ранг уровня.  Использование матрицы 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смежности при построении уровней ациклического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орграфа. Примеры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Расстояние в графе.</w:t>
            </w:r>
          </w:p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>Взвешенный</w:t>
            </w:r>
            <w:r w:rsidR="002316EF">
              <w:rPr>
                <w:szCs w:val="24"/>
              </w:rPr>
              <w:t xml:space="preserve"> граф. Алгоритм Форда-Беллмана.</w:t>
            </w:r>
            <w:r w:rsidRPr="00726795">
              <w:rPr>
                <w:szCs w:val="24"/>
              </w:rPr>
              <w:t xml:space="preserve"> Алгоритм </w:t>
            </w:r>
            <w:proofErr w:type="spellStart"/>
            <w:r w:rsidRPr="00726795">
              <w:rPr>
                <w:szCs w:val="24"/>
              </w:rPr>
              <w:t>Дейкстры</w:t>
            </w:r>
            <w:proofErr w:type="spellEnd"/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2316EF" w:rsidP="00893F3E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Матрица расстояний.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Расстояние в невзвеше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нном графе. Аксиомы метрики. </w:t>
            </w:r>
            <w:proofErr w:type="gramStart"/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Использование матрицы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достижимости при определении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матрицы расс</w:t>
            </w:r>
            <w:r>
              <w:rPr>
                <w:rFonts w:ascii="Times New Roman CYR" w:eastAsia="Times New Roman CYR" w:hAnsi="Times New Roman CYR" w:cs="Times New Roman CYR"/>
                <w:szCs w:val="24"/>
              </w:rPr>
              <w:t>тояний в невзвешенном графе).</w:t>
            </w:r>
            <w:proofErr w:type="gramEnd"/>
            <w:r>
              <w:rPr>
                <w:rFonts w:ascii="Times New Roman CYR" w:eastAsia="Times New Roman CYR" w:hAnsi="Times New Roman CYR" w:cs="Times New Roman CYR"/>
                <w:szCs w:val="24"/>
              </w:rPr>
              <w:t xml:space="preserve"> </w:t>
            </w:r>
            <w:r w:rsidR="00893F3E"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Примеры</w:t>
            </w:r>
          </w:p>
          <w:p w:rsidR="00893F3E" w:rsidRPr="00B53291" w:rsidRDefault="00893F3E" w:rsidP="002316EF">
            <w:pPr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Матрица весов во в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звешенном графе. Ее применение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для итерацион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ного определения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матрицы расстояний.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Пример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Предназначение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алгоритма. Графическое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и табличное представлен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ие итерационного процесса в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алгоритме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Дейкстры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 на примере.</w:t>
            </w:r>
          </w:p>
        </w:tc>
      </w:tr>
      <w:tr w:rsidR="00893F3E" w:rsidRPr="00104973" w:rsidTr="00893F3E">
        <w:trPr>
          <w:jc w:val="center"/>
        </w:trPr>
        <w:tc>
          <w:tcPr>
            <w:tcW w:w="622" w:type="dxa"/>
            <w:shd w:val="clear" w:color="auto" w:fill="auto"/>
          </w:tcPr>
          <w:p w:rsidR="00893F3E" w:rsidRDefault="00893F3E" w:rsidP="00893F3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F3E" w:rsidRPr="00726795" w:rsidRDefault="00893F3E" w:rsidP="00893F3E">
            <w:pPr>
              <w:spacing w:after="0" w:line="240" w:lineRule="auto"/>
              <w:rPr>
                <w:szCs w:val="24"/>
              </w:rPr>
            </w:pPr>
            <w:r w:rsidRPr="00726795">
              <w:rPr>
                <w:szCs w:val="24"/>
              </w:rPr>
              <w:t xml:space="preserve">Циклы и разрезы. Задачи на </w:t>
            </w:r>
            <w:r>
              <w:rPr>
                <w:szCs w:val="24"/>
              </w:rPr>
              <w:t xml:space="preserve">взвешенных графах. Алгоритм </w:t>
            </w:r>
            <w:proofErr w:type="spellStart"/>
            <w:r w:rsidRPr="00726795">
              <w:rPr>
                <w:szCs w:val="24"/>
              </w:rPr>
              <w:t>Крускала</w:t>
            </w:r>
            <w:proofErr w:type="spellEnd"/>
            <w:r w:rsidRPr="00726795">
              <w:rPr>
                <w:szCs w:val="24"/>
              </w:rPr>
              <w:t>.</w:t>
            </w:r>
          </w:p>
        </w:tc>
        <w:tc>
          <w:tcPr>
            <w:tcW w:w="5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F3E" w:rsidRPr="00B53291" w:rsidRDefault="00893F3E" w:rsidP="002316EF">
            <w:pPr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szCs w:val="24"/>
              </w:rPr>
            </w:pP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Остов связ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ного графа. </w:t>
            </w:r>
            <w:proofErr w:type="spellStart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Кодерево</w:t>
            </w:r>
            <w:proofErr w:type="spell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. Циклы и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 xml:space="preserve">разрезы связного графа. </w:t>
            </w:r>
            <w:proofErr w:type="gram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Ве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>ктор-циклы</w:t>
            </w:r>
            <w:proofErr w:type="gramEnd"/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и вектор-разрезы.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Матрицы циклов и разрезов. Базисные циклы и разрезы.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 Задача о максимальном </w:t>
            </w:r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потоке, задача об отыскани</w:t>
            </w:r>
            <w:r w:rsidR="002316EF">
              <w:rPr>
                <w:rFonts w:ascii="Times New Roman CYR" w:eastAsia="Times New Roman CYR" w:hAnsi="Times New Roman CYR" w:cs="Times New Roman CYR"/>
                <w:szCs w:val="24"/>
              </w:rPr>
              <w:t xml:space="preserve">и кратчайшей сети. Алгоритм </w:t>
            </w:r>
            <w:proofErr w:type="spellStart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Крускала</w:t>
            </w:r>
            <w:proofErr w:type="spellEnd"/>
            <w:r w:rsidRPr="00B53291">
              <w:rPr>
                <w:rFonts w:ascii="Times New Roman CYR" w:eastAsia="Times New Roman CYR" w:hAnsi="Times New Roman CYR" w:cs="Times New Roman CYR"/>
                <w:szCs w:val="24"/>
              </w:rPr>
              <w:t>. Примеры.</w:t>
            </w:r>
          </w:p>
        </w:tc>
      </w:tr>
    </w:tbl>
    <w:p w:rsidR="0031751D" w:rsidRDefault="0031751D" w:rsidP="002316E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Некоторые понятия абстрактной алгебры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Графы. Исходные понятия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Основы теории графов. Виды графов. Ориентированный граф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4F1C29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Дополнительные понятия. Бинарные отношения. Элементарные свойства бинарных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 w:rsidRPr="002316EF">
              <w:rPr>
                <w:szCs w:val="24"/>
              </w:rPr>
              <w:lastRenderedPageBreak/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E4671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Неэлементарн</w:t>
            </w:r>
            <w:r w:rsidR="00E4671F">
              <w:rPr>
                <w:rFonts w:cs="Times New Roman"/>
                <w:szCs w:val="24"/>
              </w:rPr>
              <w:t>ые свойства бинарных отношений.</w:t>
            </w:r>
            <w:r w:rsidRPr="00726795">
              <w:rPr>
                <w:rFonts w:cs="Times New Roman"/>
                <w:szCs w:val="24"/>
              </w:rPr>
              <w:t xml:space="preserve"> Операции над бинарными отношениями</w:t>
            </w:r>
            <w:r w:rsidR="00E4671F">
              <w:rPr>
                <w:rFonts w:cs="Times New Roman"/>
                <w:szCs w:val="24"/>
              </w:rPr>
              <w:t xml:space="preserve">. </w:t>
            </w:r>
            <w:r w:rsidRPr="00726795">
              <w:rPr>
                <w:rFonts w:cs="Times New Roman"/>
                <w:szCs w:val="24"/>
              </w:rPr>
              <w:t>Свойства</w:t>
            </w:r>
            <w:r w:rsidR="00E4671F">
              <w:rPr>
                <w:rFonts w:cs="Times New Roman"/>
                <w:szCs w:val="24"/>
              </w:rPr>
              <w:t xml:space="preserve"> унарных   и бинарных операций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Внутр</w:t>
            </w:r>
            <w:r w:rsidR="00E4671F">
              <w:rPr>
                <w:rFonts w:cs="Times New Roman"/>
                <w:szCs w:val="24"/>
              </w:rPr>
              <w:t xml:space="preserve">енняя и внешняя устойчивость. </w:t>
            </w:r>
            <w:r w:rsidRPr="00726795">
              <w:rPr>
                <w:rFonts w:cs="Times New Roman"/>
                <w:szCs w:val="24"/>
              </w:rPr>
              <w:t>Ядра графа.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E4671F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4671F">
              <w:rPr>
                <w:rFonts w:cs="Times New Roman"/>
                <w:szCs w:val="24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Покрытия в </w:t>
            </w:r>
            <w:proofErr w:type="spellStart"/>
            <w:r>
              <w:rPr>
                <w:rFonts w:cs="Times New Roman"/>
                <w:szCs w:val="24"/>
              </w:rPr>
              <w:t>неорграфах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="002316EF" w:rsidRPr="00726795">
              <w:rPr>
                <w:rFonts w:cs="Times New Roman"/>
                <w:szCs w:val="24"/>
              </w:rPr>
              <w:t>Раскраска 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Достижимость и связность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числа маршрутов. </w:t>
            </w:r>
            <w:r w:rsidR="002316EF" w:rsidRPr="00726795">
              <w:rPr>
                <w:rFonts w:cs="Times New Roman"/>
                <w:szCs w:val="24"/>
              </w:rPr>
              <w:t>Связность и</w:t>
            </w:r>
            <w:r>
              <w:rPr>
                <w:rFonts w:cs="Times New Roman"/>
                <w:szCs w:val="24"/>
              </w:rPr>
              <w:t xml:space="preserve"> связные компоненты </w:t>
            </w:r>
            <w:proofErr w:type="spellStart"/>
            <w:r>
              <w:rPr>
                <w:rFonts w:cs="Times New Roman"/>
                <w:szCs w:val="24"/>
              </w:rPr>
              <w:t>неорграфа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="002316EF" w:rsidRPr="00726795">
              <w:rPr>
                <w:rFonts w:cs="Times New Roman"/>
                <w:szCs w:val="24"/>
              </w:rPr>
              <w:t>Сильная связность.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P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E4671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Базы и </w:t>
            </w:r>
            <w:r w:rsidR="002316EF" w:rsidRPr="00726795">
              <w:rPr>
                <w:rFonts w:cs="Times New Roman"/>
                <w:szCs w:val="24"/>
              </w:rPr>
              <w:t>уровни орграфа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E4671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Расстояние в графе.</w:t>
            </w:r>
          </w:p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 xml:space="preserve">Взвешенный граф. Алгоритм Форда-Беллмана.  Алгоритм </w:t>
            </w:r>
            <w:proofErr w:type="spellStart"/>
            <w:r w:rsidRPr="00726795">
              <w:rPr>
                <w:rFonts w:cs="Times New Roman"/>
                <w:szCs w:val="24"/>
              </w:rPr>
              <w:t>Дейкстры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2316EF" w:rsidRPr="00104973" w:rsidTr="00E4671F">
        <w:trPr>
          <w:jc w:val="center"/>
        </w:trPr>
        <w:tc>
          <w:tcPr>
            <w:tcW w:w="628" w:type="dxa"/>
            <w:vAlign w:val="center"/>
          </w:tcPr>
          <w:p w:rsidR="002316EF" w:rsidRDefault="002316EF" w:rsidP="002316E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 xml:space="preserve">Циклы и разрезы. Задачи на </w:t>
            </w:r>
            <w:r w:rsidR="00E4671F">
              <w:rPr>
                <w:rFonts w:cs="Times New Roman"/>
                <w:szCs w:val="24"/>
              </w:rPr>
              <w:t xml:space="preserve">взвешенных графах. Алгоритм </w:t>
            </w:r>
            <w:proofErr w:type="spellStart"/>
            <w:r w:rsidRPr="00726795">
              <w:rPr>
                <w:rFonts w:cs="Times New Roman"/>
                <w:szCs w:val="24"/>
              </w:rPr>
              <w:t>Крускала</w:t>
            </w:r>
            <w:proofErr w:type="spellEnd"/>
            <w:r w:rsidRPr="00726795">
              <w:rPr>
                <w:rFonts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72679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26795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2316EF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6EF" w:rsidRPr="002A0C05" w:rsidRDefault="0090720D" w:rsidP="002316E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04973" w:rsidRPr="0090720D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720D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104973" w:rsidRPr="0090720D" w:rsidRDefault="00B831BD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5E5DA7">
              <w:rPr>
                <w:rFonts w:eastAsia="Times New Roman" w:cs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5E5DA7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Некоторые понятия абстрактной алгебры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СПб: 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МикониС.В</w:t>
            </w:r>
            <w:proofErr w:type="spellEnd"/>
            <w:r w:rsidRPr="00F61536">
              <w:rPr>
                <w:szCs w:val="24"/>
              </w:rPr>
              <w:t xml:space="preserve">., Гарина М.И. Решение типовых задач теории графов. Электронные методические указания. - </w:t>
            </w:r>
            <w:r>
              <w:rPr>
                <w:szCs w:val="24"/>
              </w:rPr>
              <w:t xml:space="preserve">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Графы. Исходные понятия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</w:t>
            </w:r>
            <w:r>
              <w:rPr>
                <w:szCs w:val="24"/>
              </w:rPr>
              <w:t>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</w:t>
            </w:r>
            <w:r>
              <w:rPr>
                <w:szCs w:val="24"/>
              </w:rPr>
              <w:t xml:space="preserve">функции, </w:t>
            </w:r>
            <w:proofErr w:type="spellStart"/>
            <w:r>
              <w:rPr>
                <w:szCs w:val="24"/>
              </w:rPr>
              <w:t>графыЖ</w:t>
            </w:r>
            <w:proofErr w:type="spellEnd"/>
            <w:r>
              <w:rPr>
                <w:szCs w:val="24"/>
              </w:rPr>
              <w:t xml:space="preserve"> Учебное пособие. 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Основы теории графов. Виды графов. Ориентированный граф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СПб: Издательство «Лань».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4F1C29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Дополнительные понятия. Бинарные отношения. Элементарные свойства бинарных отношений   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 xml:space="preserve">Издательство «Лань». 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lastRenderedPageBreak/>
              <w:t>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506B24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Неэлементарные свойства бинарных отношений.  Операции над бинарными отношениями.   Свойства унарных   и бинарных  операций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>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Внутренняя и внешняя устойчивость.   Ядра графа.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Покрытия в </w:t>
            </w:r>
            <w:proofErr w:type="spellStart"/>
            <w:r w:rsidRPr="00F61536">
              <w:rPr>
                <w:szCs w:val="24"/>
              </w:rPr>
              <w:t>неорграфах</w:t>
            </w:r>
            <w:proofErr w:type="spellEnd"/>
            <w:r w:rsidRPr="00F61536">
              <w:rPr>
                <w:szCs w:val="24"/>
              </w:rPr>
              <w:t xml:space="preserve">.  Раскраска графа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>
              <w:rPr>
                <w:szCs w:val="24"/>
              </w:rPr>
              <w:t xml:space="preserve"> Учебное пособие.-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  Достижимость и связность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>
              <w:rPr>
                <w:szCs w:val="24"/>
              </w:rPr>
              <w:t>бие. - СПб</w:t>
            </w:r>
            <w:proofErr w:type="gramStart"/>
            <w:r>
              <w:rPr>
                <w:szCs w:val="24"/>
              </w:rPr>
              <w:t xml:space="preserve">.: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 xml:space="preserve">.: </w:t>
            </w:r>
            <w:proofErr w:type="gramEnd"/>
            <w:r w:rsidRPr="00F61536">
              <w:rPr>
                <w:szCs w:val="24"/>
              </w:rPr>
              <w:t xml:space="preserve">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Определение числа маршрутов.  Связность и связные компоненты </w:t>
            </w:r>
            <w:proofErr w:type="spellStart"/>
            <w:r w:rsidRPr="00F61536">
              <w:rPr>
                <w:szCs w:val="24"/>
              </w:rPr>
              <w:t>неорграфа</w:t>
            </w:r>
            <w:proofErr w:type="spellEnd"/>
            <w:r w:rsidRPr="00F61536">
              <w:rPr>
                <w:szCs w:val="24"/>
              </w:rPr>
              <w:t>.  Сильная связность.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="00506B24">
              <w:rPr>
                <w:szCs w:val="24"/>
              </w:rPr>
              <w:t xml:space="preserve"> Учебное пособие.</w:t>
            </w:r>
            <w:r w:rsidRPr="00F61536">
              <w:rPr>
                <w:szCs w:val="24"/>
              </w:rPr>
              <w:t>- С</w:t>
            </w:r>
            <w:r w:rsidR="00506B24">
              <w:rPr>
                <w:szCs w:val="24"/>
              </w:rPr>
              <w:t>П</w:t>
            </w:r>
            <w:r w:rsidRPr="00F61536">
              <w:rPr>
                <w:szCs w:val="24"/>
              </w:rPr>
              <w:t>б</w:t>
            </w:r>
            <w:proofErr w:type="gramStart"/>
            <w:r w:rsidRPr="00F61536">
              <w:rPr>
                <w:szCs w:val="24"/>
              </w:rPr>
              <w:t>.</w:t>
            </w:r>
            <w:r>
              <w:rPr>
                <w:szCs w:val="24"/>
              </w:rPr>
              <w:t xml:space="preserve">: </w:t>
            </w:r>
            <w:proofErr w:type="gramEnd"/>
            <w:r>
              <w:rPr>
                <w:szCs w:val="24"/>
              </w:rPr>
              <w:t>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506B24" w:rsidP="0090720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Базы и </w:t>
            </w:r>
            <w:r w:rsidR="0090720D" w:rsidRPr="00F61536">
              <w:rPr>
                <w:szCs w:val="24"/>
              </w:rPr>
              <w:t xml:space="preserve">уровни орграфа 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множества, от</w:t>
            </w:r>
            <w:r>
              <w:rPr>
                <w:szCs w:val="24"/>
              </w:rPr>
              <w:t>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 w:rsidR="00506B24">
              <w:rPr>
                <w:szCs w:val="24"/>
              </w:rPr>
              <w:t>бие. - СПб</w:t>
            </w:r>
            <w:r>
              <w:rPr>
                <w:szCs w:val="24"/>
              </w:rPr>
              <w:t>: 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 xml:space="preserve"> 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>Расстояние в графе.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Взвешенный граф. Алгоритм Форда-Беллмана.  Алгоритм </w:t>
            </w:r>
            <w:proofErr w:type="spellStart"/>
            <w:r w:rsidRPr="00F61536">
              <w:rPr>
                <w:szCs w:val="24"/>
              </w:rPr>
              <w:t>Дейкстры</w:t>
            </w:r>
            <w:proofErr w:type="spellEnd"/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Дискретная математика для бакалавра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Pr="00F61536">
              <w:rPr>
                <w:szCs w:val="24"/>
              </w:rPr>
              <w:t xml:space="preserve"> Учебное посо</w:t>
            </w:r>
            <w:r w:rsidR="00506B24">
              <w:rPr>
                <w:szCs w:val="24"/>
              </w:rPr>
              <w:t>бие. - СПб</w:t>
            </w:r>
            <w:r>
              <w:rPr>
                <w:szCs w:val="24"/>
              </w:rPr>
              <w:t>: Издательство «Лань»</w:t>
            </w:r>
            <w:r w:rsidRPr="0090720D">
              <w:rPr>
                <w:szCs w:val="24"/>
              </w:rPr>
              <w:t>,</w:t>
            </w:r>
            <w:r w:rsidRPr="00F61536">
              <w:rPr>
                <w:szCs w:val="24"/>
              </w:rPr>
              <w:t>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  <w:tr w:rsidR="0090720D" w:rsidRPr="00104973" w:rsidTr="006A4B85">
        <w:trPr>
          <w:jc w:val="center"/>
        </w:trPr>
        <w:tc>
          <w:tcPr>
            <w:tcW w:w="630" w:type="dxa"/>
            <w:vAlign w:val="center"/>
          </w:tcPr>
          <w:p w:rsidR="0090720D" w:rsidRPr="0090720D" w:rsidRDefault="0090720D" w:rsidP="0090720D">
            <w:pPr>
              <w:spacing w:after="0" w:line="240" w:lineRule="auto"/>
              <w:jc w:val="center"/>
              <w:rPr>
                <w:szCs w:val="24"/>
              </w:rPr>
            </w:pPr>
            <w:r w:rsidRPr="0090720D">
              <w:rPr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r w:rsidRPr="00F61536">
              <w:rPr>
                <w:szCs w:val="24"/>
              </w:rPr>
              <w:t xml:space="preserve">Циклы и разрезы. Задачи на взвешенных </w:t>
            </w:r>
            <w:proofErr w:type="spellStart"/>
            <w:r w:rsidRPr="00F61536">
              <w:rPr>
                <w:szCs w:val="24"/>
              </w:rPr>
              <w:t>графах</w:t>
            </w:r>
            <w:proofErr w:type="gramStart"/>
            <w:r w:rsidRPr="00F61536">
              <w:rPr>
                <w:szCs w:val="24"/>
              </w:rPr>
              <w:t>.А</w:t>
            </w:r>
            <w:proofErr w:type="gramEnd"/>
            <w:r w:rsidRPr="00F61536">
              <w:rPr>
                <w:szCs w:val="24"/>
              </w:rPr>
              <w:t>лгоритмКрускала</w:t>
            </w:r>
            <w:proofErr w:type="spellEnd"/>
            <w:r w:rsidRPr="00F61536">
              <w:rPr>
                <w:szCs w:val="24"/>
              </w:rPr>
              <w:t>.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t>Микони</w:t>
            </w:r>
            <w:proofErr w:type="spellEnd"/>
            <w:r w:rsidRPr="00F61536">
              <w:rPr>
                <w:szCs w:val="24"/>
              </w:rPr>
              <w:t xml:space="preserve"> С.В. Диск</w:t>
            </w:r>
            <w:r w:rsidR="00506B24">
              <w:rPr>
                <w:szCs w:val="24"/>
              </w:rPr>
              <w:t>ретная математика для бакалавра</w:t>
            </w:r>
            <w:r w:rsidRPr="00F61536">
              <w:rPr>
                <w:szCs w:val="24"/>
              </w:rPr>
              <w:t xml:space="preserve"> множе</w:t>
            </w:r>
            <w:r>
              <w:rPr>
                <w:szCs w:val="24"/>
              </w:rPr>
              <w:t>ства, отношения, функции, графы</w:t>
            </w:r>
            <w:r w:rsidRPr="00CF6686">
              <w:rPr>
                <w:szCs w:val="24"/>
              </w:rPr>
              <w:t>:</w:t>
            </w:r>
            <w:r w:rsidR="00506B24">
              <w:rPr>
                <w:szCs w:val="24"/>
              </w:rPr>
              <w:t xml:space="preserve"> Учебное пособие. - СПб</w:t>
            </w:r>
            <w:r w:rsidRPr="00F61536">
              <w:rPr>
                <w:szCs w:val="24"/>
              </w:rPr>
              <w:t>: Издательство «Лань»</w:t>
            </w:r>
            <w:r w:rsidRPr="00CF6686">
              <w:rPr>
                <w:szCs w:val="24"/>
              </w:rPr>
              <w:t>,</w:t>
            </w:r>
            <w:r w:rsidRPr="00F61536">
              <w:rPr>
                <w:szCs w:val="24"/>
              </w:rPr>
              <w:t>2012.-192 с.</w:t>
            </w:r>
          </w:p>
          <w:p w:rsidR="0090720D" w:rsidRPr="00F61536" w:rsidRDefault="0090720D" w:rsidP="0090720D">
            <w:pPr>
              <w:spacing w:after="0" w:line="240" w:lineRule="auto"/>
              <w:rPr>
                <w:szCs w:val="24"/>
              </w:rPr>
            </w:pPr>
            <w:proofErr w:type="spellStart"/>
            <w:r w:rsidRPr="00F61536">
              <w:rPr>
                <w:szCs w:val="24"/>
              </w:rPr>
              <w:lastRenderedPageBreak/>
              <w:t>Микони</w:t>
            </w:r>
            <w:proofErr w:type="spellEnd"/>
            <w:r w:rsidRPr="00F61536">
              <w:rPr>
                <w:szCs w:val="24"/>
              </w:rPr>
              <w:t xml:space="preserve"> С.В., Гарина М.И. Решение типовых задач теории графов. Электро</w:t>
            </w:r>
            <w:r w:rsidR="00506B24">
              <w:rPr>
                <w:szCs w:val="24"/>
              </w:rPr>
              <w:t>нные методические указания. - СПб</w:t>
            </w:r>
            <w:r w:rsidRPr="00F61536">
              <w:rPr>
                <w:szCs w:val="24"/>
              </w:rPr>
              <w:t xml:space="preserve">: ПГУПС. 2009. – 14 с.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06B24" w:rsidRPr="005F2D41" w:rsidRDefault="00506B24" w:rsidP="00506B24">
      <w:pPr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5F2D41">
        <w:rPr>
          <w:sz w:val="28"/>
          <w:szCs w:val="28"/>
        </w:rPr>
        <w:t>Микони</w:t>
      </w:r>
      <w:proofErr w:type="spellEnd"/>
      <w:r w:rsidRPr="005F2D41">
        <w:rPr>
          <w:sz w:val="28"/>
          <w:szCs w:val="28"/>
        </w:rPr>
        <w:t xml:space="preserve"> С.В. Дискретная математика для бакалавра: множества, отношения, функции, графы: Учебное посо</w:t>
      </w:r>
      <w:r>
        <w:rPr>
          <w:sz w:val="28"/>
          <w:szCs w:val="28"/>
        </w:rPr>
        <w:t>бие. - СПб: Издательство «Лань»,</w:t>
      </w:r>
      <w:r w:rsidRPr="005F2D41">
        <w:rPr>
          <w:sz w:val="28"/>
          <w:szCs w:val="28"/>
        </w:rPr>
        <w:t xml:space="preserve"> 2012.-192 с.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E5DA7" w:rsidRDefault="005E5DA7" w:rsidP="005E5DA7">
      <w:pPr>
        <w:numPr>
          <w:ilvl w:val="0"/>
          <w:numId w:val="32"/>
        </w:numPr>
        <w:suppressAutoHyphens/>
        <w:spacing w:after="0" w:line="240" w:lineRule="auto"/>
        <w:ind w:left="0" w:firstLine="868"/>
        <w:jc w:val="both"/>
        <w:rPr>
          <w:sz w:val="28"/>
          <w:szCs w:val="28"/>
        </w:rPr>
      </w:pPr>
      <w:r w:rsidRPr="00DF2712">
        <w:rPr>
          <w:sz w:val="28"/>
          <w:szCs w:val="28"/>
        </w:rPr>
        <w:t xml:space="preserve">Дегтярев В. Г., </w:t>
      </w:r>
      <w:proofErr w:type="spellStart"/>
      <w:r w:rsidRPr="00DF2712">
        <w:rPr>
          <w:sz w:val="28"/>
          <w:szCs w:val="28"/>
        </w:rPr>
        <w:t>Демьянович</w:t>
      </w:r>
      <w:proofErr w:type="spellEnd"/>
      <w:r w:rsidRPr="00DF2712">
        <w:rPr>
          <w:sz w:val="28"/>
          <w:szCs w:val="28"/>
        </w:rPr>
        <w:t xml:space="preserve"> Ю.К. Дискретная математика: учебное посо</w:t>
      </w:r>
      <w:r>
        <w:rPr>
          <w:sz w:val="28"/>
          <w:szCs w:val="28"/>
        </w:rPr>
        <w:t>бие СПб</w:t>
      </w:r>
      <w:r w:rsidRPr="00DF2712">
        <w:rPr>
          <w:sz w:val="28"/>
          <w:szCs w:val="28"/>
        </w:rPr>
        <w:t>: ПГУПС, 2004. - 101 с.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06B2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0E514C" w:rsidRDefault="000E51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E5DA7" w:rsidRDefault="00506B24" w:rsidP="005E5DA7">
      <w:pPr>
        <w:numPr>
          <w:ilvl w:val="0"/>
          <w:numId w:val="33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DF2712">
        <w:rPr>
          <w:sz w:val="28"/>
          <w:szCs w:val="28"/>
        </w:rPr>
        <w:t>Микони</w:t>
      </w:r>
      <w:proofErr w:type="spellEnd"/>
      <w:r w:rsidRPr="00DF2712">
        <w:rPr>
          <w:sz w:val="28"/>
          <w:szCs w:val="28"/>
        </w:rPr>
        <w:t xml:space="preserve"> С.В., Гарина М.И. Решение типовых задач теории графов. Электронные методические у</w:t>
      </w:r>
      <w:r>
        <w:rPr>
          <w:sz w:val="28"/>
          <w:szCs w:val="28"/>
        </w:rPr>
        <w:t>казания. - СПб</w:t>
      </w:r>
      <w:r w:rsidRPr="00DF2712">
        <w:rPr>
          <w:sz w:val="28"/>
          <w:szCs w:val="28"/>
        </w:rPr>
        <w:t>: ПГУПС. 2009. – 14 с.</w:t>
      </w:r>
    </w:p>
    <w:p w:rsidR="005E5DA7" w:rsidRDefault="005E5DA7" w:rsidP="005E5DA7">
      <w:pPr>
        <w:numPr>
          <w:ilvl w:val="0"/>
          <w:numId w:val="33"/>
        </w:numPr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 w:rsidRPr="00DF2712">
        <w:rPr>
          <w:sz w:val="28"/>
          <w:szCs w:val="28"/>
        </w:rPr>
        <w:t xml:space="preserve">Иванов Б.Н. Дискретная математика. Алгоритмы и программы: Учеб. Пособие. – </w:t>
      </w:r>
      <w:proofErr w:type="spellStart"/>
      <w:r w:rsidRPr="00DF2712">
        <w:rPr>
          <w:sz w:val="28"/>
          <w:szCs w:val="28"/>
        </w:rPr>
        <w:t>М.:Лаборатория</w:t>
      </w:r>
      <w:proofErr w:type="spellEnd"/>
      <w:r w:rsidRPr="00DF2712">
        <w:rPr>
          <w:sz w:val="28"/>
          <w:szCs w:val="28"/>
        </w:rPr>
        <w:t xml:space="preserve"> базовых знаний, 2002 – 288 с.</w:t>
      </w:r>
    </w:p>
    <w:p w:rsidR="000E514C" w:rsidRDefault="000E514C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514C" w:rsidRPr="000E514C" w:rsidRDefault="000E514C" w:rsidP="000E514C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lastRenderedPageBreak/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A06A7F" w:rsidRPr="006845C4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A06A7F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A06A7F" w:rsidRPr="00545B73" w:rsidRDefault="00A06A7F" w:rsidP="00A06A7F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A06A7F" w:rsidRDefault="00A06A7F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06A7F" w:rsidRPr="00433E57" w:rsidRDefault="00A06A7F" w:rsidP="00A06A7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A06A7F" w:rsidRPr="00433E57" w:rsidRDefault="00A06A7F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4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A06A7F" w:rsidRPr="00605107" w:rsidRDefault="00A06A7F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A06A7F" w:rsidRPr="00605107" w:rsidRDefault="001E1520" w:rsidP="00A06A7F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bookmarkStart w:id="0" w:name="_GoBack"/>
      <w:r>
        <w:rPr>
          <w:rFonts w:eastAsia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CA20857" wp14:editId="7F26CBBE">
            <wp:simplePos x="0" y="0"/>
            <wp:positionH relativeFrom="column">
              <wp:posOffset>-581371</wp:posOffset>
            </wp:positionH>
            <wp:positionV relativeFrom="paragraph">
              <wp:posOffset>-470709</wp:posOffset>
            </wp:positionV>
            <wp:extent cx="7243948" cy="9953363"/>
            <wp:effectExtent l="0" t="0" r="0" b="0"/>
            <wp:wrapNone/>
            <wp:docPr id="2" name="Рисунок 2" descr="C:\Users\PRINT\Downloads\рест\Новая папка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ownloads\рест\Новая папка\2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448" cy="99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6A7F"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A06A7F" w:rsidRPr="00605107">
        <w:rPr>
          <w:bCs/>
          <w:sz w:val="28"/>
        </w:rPr>
        <w:t>Windows</w:t>
      </w:r>
      <w:proofErr w:type="spellEnd"/>
      <w:r w:rsidR="00A06A7F" w:rsidRPr="00605107">
        <w:rPr>
          <w:bCs/>
          <w:sz w:val="28"/>
        </w:rPr>
        <w:t xml:space="preserve">; MS </w:t>
      </w:r>
      <w:proofErr w:type="spellStart"/>
      <w:r w:rsidR="00A06A7F" w:rsidRPr="00605107">
        <w:rPr>
          <w:bCs/>
          <w:sz w:val="28"/>
        </w:rPr>
        <w:t>Office</w:t>
      </w:r>
      <w:proofErr w:type="spellEnd"/>
      <w:r w:rsidR="00A06A7F" w:rsidRPr="00605107">
        <w:rPr>
          <w:bCs/>
          <w:sz w:val="28"/>
        </w:rPr>
        <w:t>; Антивирус Касперский.</w:t>
      </w:r>
    </w:p>
    <w:p w:rsidR="00740AC8" w:rsidRPr="00104973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E514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0E514C">
        <w:rPr>
          <w:rFonts w:eastAsia="Times New Roman" w:cs="Times New Roman"/>
          <w:bCs/>
          <w:sz w:val="28"/>
          <w:szCs w:val="20"/>
          <w:lang w:eastAsia="ru-RU"/>
        </w:rPr>
        <w:t>нормам и правилам.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0E514C" w:rsidRPr="000E514C" w:rsidRDefault="000E514C" w:rsidP="000E51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104973" w:rsidRDefault="000E514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E514C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B289A" w:rsidRPr="00104973" w:rsidRDefault="00CB289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126"/>
        <w:gridCol w:w="2577"/>
      </w:tblGrid>
      <w:tr w:rsidR="00104973" w:rsidRPr="00E601CF" w:rsidTr="00170BF4">
        <w:tc>
          <w:tcPr>
            <w:tcW w:w="4786" w:type="dxa"/>
          </w:tcPr>
          <w:p w:rsidR="00104973" w:rsidRPr="00E601CF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7D4FA1"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126" w:type="dxa"/>
            <w:vAlign w:val="bottom"/>
          </w:tcPr>
          <w:p w:rsidR="00104973" w:rsidRPr="00E601CF" w:rsidRDefault="00A06A7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577" w:type="dxa"/>
            <w:vAlign w:val="bottom"/>
          </w:tcPr>
          <w:p w:rsidR="00104973" w:rsidRPr="00E601CF" w:rsidRDefault="00E601C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01CF">
              <w:rPr>
                <w:rFonts w:eastAsia="Times New Roman" w:cs="Times New Roman"/>
                <w:sz w:val="28"/>
                <w:szCs w:val="28"/>
                <w:lang w:eastAsia="ru-RU"/>
              </w:rPr>
              <w:t>Ю.К.Демьянович</w:t>
            </w:r>
            <w:proofErr w:type="spellEnd"/>
          </w:p>
        </w:tc>
      </w:tr>
      <w:tr w:rsidR="00104973" w:rsidRPr="00104973" w:rsidTr="00170BF4">
        <w:tc>
          <w:tcPr>
            <w:tcW w:w="4786" w:type="dxa"/>
          </w:tcPr>
          <w:p w:rsidR="00104973" w:rsidRPr="00104973" w:rsidRDefault="001A55B1" w:rsidP="00A06A7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A06A7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F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DA8831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F31A68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FB59D4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F944C7"/>
    <w:multiLevelType w:val="hybridMultilevel"/>
    <w:tmpl w:val="953213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AB0CED"/>
    <w:multiLevelType w:val="hybridMultilevel"/>
    <w:tmpl w:val="2D38481A"/>
    <w:lvl w:ilvl="0" w:tplc="CF2E8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0E3D9D"/>
    <w:multiLevelType w:val="hybridMultilevel"/>
    <w:tmpl w:val="51B854AA"/>
    <w:lvl w:ilvl="0" w:tplc="80E6637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9"/>
  </w:num>
  <w:num w:numId="5">
    <w:abstractNumId w:val="32"/>
  </w:num>
  <w:num w:numId="6">
    <w:abstractNumId w:val="29"/>
  </w:num>
  <w:num w:numId="7">
    <w:abstractNumId w:val="20"/>
  </w:num>
  <w:num w:numId="8">
    <w:abstractNumId w:val="26"/>
  </w:num>
  <w:num w:numId="9">
    <w:abstractNumId w:val="0"/>
  </w:num>
  <w:num w:numId="10">
    <w:abstractNumId w:val="17"/>
  </w:num>
  <w:num w:numId="11">
    <w:abstractNumId w:val="25"/>
  </w:num>
  <w:num w:numId="12">
    <w:abstractNumId w:val="34"/>
  </w:num>
  <w:num w:numId="13">
    <w:abstractNumId w:val="2"/>
  </w:num>
  <w:num w:numId="14">
    <w:abstractNumId w:val="12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1"/>
  </w:num>
  <w:num w:numId="25">
    <w:abstractNumId w:val="6"/>
  </w:num>
  <w:num w:numId="26">
    <w:abstractNumId w:val="24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8"/>
  </w:num>
  <w:num w:numId="32">
    <w:abstractNumId w:val="19"/>
  </w:num>
  <w:num w:numId="33">
    <w:abstractNumId w:val="3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03073"/>
    <w:rsid w:val="00021B22"/>
    <w:rsid w:val="000530EC"/>
    <w:rsid w:val="000E1457"/>
    <w:rsid w:val="000E514C"/>
    <w:rsid w:val="00104973"/>
    <w:rsid w:val="001111BC"/>
    <w:rsid w:val="00145133"/>
    <w:rsid w:val="001679F7"/>
    <w:rsid w:val="00170BF4"/>
    <w:rsid w:val="001837AA"/>
    <w:rsid w:val="001A55B1"/>
    <w:rsid w:val="001A7CF3"/>
    <w:rsid w:val="001E1520"/>
    <w:rsid w:val="002316EF"/>
    <w:rsid w:val="00245FA0"/>
    <w:rsid w:val="00276A14"/>
    <w:rsid w:val="0028174B"/>
    <w:rsid w:val="002A77F1"/>
    <w:rsid w:val="00303EC3"/>
    <w:rsid w:val="00313719"/>
    <w:rsid w:val="0031751D"/>
    <w:rsid w:val="003D5E03"/>
    <w:rsid w:val="003F2FFC"/>
    <w:rsid w:val="00430189"/>
    <w:rsid w:val="00433F34"/>
    <w:rsid w:val="00440D69"/>
    <w:rsid w:val="00450A75"/>
    <w:rsid w:val="00461115"/>
    <w:rsid w:val="004C7F7D"/>
    <w:rsid w:val="004F1C29"/>
    <w:rsid w:val="005023F9"/>
    <w:rsid w:val="00506B24"/>
    <w:rsid w:val="005204E6"/>
    <w:rsid w:val="00541961"/>
    <w:rsid w:val="005558BE"/>
    <w:rsid w:val="00566189"/>
    <w:rsid w:val="005E5DA7"/>
    <w:rsid w:val="00640255"/>
    <w:rsid w:val="00644D05"/>
    <w:rsid w:val="006C5780"/>
    <w:rsid w:val="006D0F1E"/>
    <w:rsid w:val="006D7EB8"/>
    <w:rsid w:val="00733403"/>
    <w:rsid w:val="00740AC8"/>
    <w:rsid w:val="00744617"/>
    <w:rsid w:val="007831C2"/>
    <w:rsid w:val="007A089F"/>
    <w:rsid w:val="007B19F4"/>
    <w:rsid w:val="007B6F25"/>
    <w:rsid w:val="007D4FA1"/>
    <w:rsid w:val="00852797"/>
    <w:rsid w:val="00893F3E"/>
    <w:rsid w:val="0090720D"/>
    <w:rsid w:val="009370ED"/>
    <w:rsid w:val="009C23D4"/>
    <w:rsid w:val="00A050B9"/>
    <w:rsid w:val="00A0531F"/>
    <w:rsid w:val="00A06A7F"/>
    <w:rsid w:val="00A93B1B"/>
    <w:rsid w:val="00A95E7D"/>
    <w:rsid w:val="00AA26E1"/>
    <w:rsid w:val="00AC5F41"/>
    <w:rsid w:val="00B25854"/>
    <w:rsid w:val="00B831BD"/>
    <w:rsid w:val="00BA2898"/>
    <w:rsid w:val="00BB09C9"/>
    <w:rsid w:val="00BF48B5"/>
    <w:rsid w:val="00BF7667"/>
    <w:rsid w:val="00C30255"/>
    <w:rsid w:val="00C82D91"/>
    <w:rsid w:val="00CA314D"/>
    <w:rsid w:val="00CB289A"/>
    <w:rsid w:val="00CE7AF3"/>
    <w:rsid w:val="00D940B8"/>
    <w:rsid w:val="00D96C21"/>
    <w:rsid w:val="00D96E0F"/>
    <w:rsid w:val="00E009E3"/>
    <w:rsid w:val="00E420CC"/>
    <w:rsid w:val="00E446B0"/>
    <w:rsid w:val="00E4671F"/>
    <w:rsid w:val="00E540B0"/>
    <w:rsid w:val="00E55E7C"/>
    <w:rsid w:val="00E601CF"/>
    <w:rsid w:val="00EF7BAC"/>
    <w:rsid w:val="00F05E95"/>
    <w:rsid w:val="00F07F99"/>
    <w:rsid w:val="00F44943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D393-B7BB-4AE4-8CD4-0BA9146C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PRINT</cp:lastModifiedBy>
  <cp:revision>24</cp:revision>
  <cp:lastPrinted>2016-09-20T07:06:00Z</cp:lastPrinted>
  <dcterms:created xsi:type="dcterms:W3CDTF">2017-03-30T13:22:00Z</dcterms:created>
  <dcterms:modified xsi:type="dcterms:W3CDTF">2018-06-20T09:59:00Z</dcterms:modified>
</cp:coreProperties>
</file>