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</w:t>
      </w:r>
      <w:r w:rsidR="00652F6F" w:rsidRPr="00652F6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65F35">
        <w:rPr>
          <w:rFonts w:eastAsia="Times New Roman" w:cs="Times New Roman"/>
          <w:sz w:val="28"/>
          <w:szCs w:val="28"/>
          <w:lang w:eastAsia="ru-RU"/>
        </w:rPr>
        <w:t>Теплотехника и теплосиловые установки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652F6F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производственной </w:t>
      </w:r>
      <w:r w:rsidR="00107D6B"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601D3E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F463A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463A1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F463A1">
        <w:rPr>
          <w:rFonts w:eastAsia="Times New Roman" w:cs="Times New Roman"/>
          <w:sz w:val="28"/>
          <w:szCs w:val="28"/>
          <w:lang w:eastAsia="ru-RU"/>
        </w:rPr>
        <w:t>.</w:t>
      </w:r>
      <w:r w:rsidR="00B63AF9">
        <w:rPr>
          <w:rFonts w:eastAsia="Times New Roman" w:cs="Times New Roman"/>
          <w:sz w:val="28"/>
          <w:szCs w:val="28"/>
          <w:lang w:eastAsia="ru-RU"/>
        </w:rPr>
        <w:t>П</w:t>
      </w:r>
      <w:r w:rsidR="00F463A1">
        <w:rPr>
          <w:rFonts w:eastAsia="Times New Roman" w:cs="Times New Roman"/>
          <w:sz w:val="28"/>
          <w:szCs w:val="28"/>
          <w:lang w:eastAsia="ru-RU"/>
        </w:rPr>
        <w:t>.</w:t>
      </w:r>
      <w:r w:rsidR="00601D3E">
        <w:rPr>
          <w:rFonts w:eastAsia="Times New Roman" w:cs="Times New Roman"/>
          <w:sz w:val="28"/>
          <w:szCs w:val="28"/>
          <w:lang w:eastAsia="ru-RU"/>
        </w:rPr>
        <w:t>3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7D6B" w:rsidRPr="00107D6B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Теплоэнергетика и теплотехника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F463A1">
        <w:rPr>
          <w:rFonts w:eastAsia="Times New Roman" w:cs="Times New Roman"/>
          <w:sz w:val="28"/>
          <w:szCs w:val="28"/>
          <w:lang w:eastAsia="ru-RU"/>
        </w:rPr>
        <w:t>Промышленная теплоэнергетика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52F6F" w:rsidRDefault="00652F6F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52F6F" w:rsidRPr="00107D6B" w:rsidRDefault="00652F6F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8C0777" w:rsidRDefault="008C077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>
        <w:rPr>
          <w:rFonts w:eastAsia="Times New Roman" w:cs="Times New Roman"/>
          <w:sz w:val="28"/>
          <w:szCs w:val="28"/>
          <w:lang w:val="en-US" w:eastAsia="ru-RU"/>
        </w:rPr>
        <w:t>8</w:t>
      </w:r>
    </w:p>
    <w:p w:rsidR="00095C4A" w:rsidRDefault="00107D6B" w:rsidP="00652F6F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67A1CE5" wp14:editId="35B349D8">
            <wp:extent cx="5906770" cy="7367905"/>
            <wp:effectExtent l="0" t="0" r="0" b="4445"/>
            <wp:docPr id="4" name="Рисунок 4" descr="img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5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t="13535" r="6985" b="1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73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8C0777" w:rsidRDefault="008C0777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107D6B" w:rsidRPr="00107D6B" w:rsidRDefault="00107D6B" w:rsidP="002E359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FD4C8C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</w:t>
      </w:r>
      <w:proofErr w:type="gramStart"/>
      <w:r w:rsidRPr="00FD4C8C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FD4C8C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15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1081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по направлению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13</w:t>
      </w:r>
      <w:r w:rsidRPr="00FD4C8C">
        <w:rPr>
          <w:rFonts w:eastAsia="Times New Roman" w:cs="Times New Roman"/>
          <w:sz w:val="28"/>
          <w:szCs w:val="28"/>
          <w:lang w:eastAsia="ru-RU"/>
        </w:rPr>
        <w:t>.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03</w:t>
      </w:r>
      <w:r w:rsidRPr="00FD4C8C">
        <w:rPr>
          <w:rFonts w:eastAsia="Times New Roman" w:cs="Times New Roman"/>
          <w:sz w:val="28"/>
          <w:szCs w:val="28"/>
          <w:lang w:eastAsia="ru-RU"/>
        </w:rPr>
        <w:t>.0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Теплоэнергетика и теплотехника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», по </w:t>
      </w:r>
      <w:r w:rsidR="00B63AF9">
        <w:rPr>
          <w:rFonts w:eastAsia="Times New Roman" w:cs="Times New Roman"/>
          <w:sz w:val="28"/>
          <w:szCs w:val="28"/>
          <w:lang w:eastAsia="ru-RU"/>
        </w:rPr>
        <w:t>производственной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практике </w:t>
      </w:r>
      <w:r w:rsidR="00601D3E"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601D3E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="00601D3E"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601D3E">
        <w:rPr>
          <w:rFonts w:eastAsia="Times New Roman" w:cs="Times New Roman"/>
          <w:sz w:val="28"/>
          <w:szCs w:val="28"/>
          <w:lang w:eastAsia="ru-RU"/>
        </w:rPr>
        <w:t>Б2.П.3</w:t>
      </w:r>
      <w:r w:rsidR="00601D3E" w:rsidRPr="00107D6B">
        <w:rPr>
          <w:rFonts w:eastAsia="Times New Roman" w:cs="Times New Roman"/>
          <w:sz w:val="28"/>
          <w:szCs w:val="28"/>
          <w:lang w:eastAsia="ru-RU"/>
        </w:rPr>
        <w:t>)</w:t>
      </w:r>
      <w:r w:rsidRPr="00FD4C8C">
        <w:rPr>
          <w:rFonts w:eastAsia="Times New Roman" w:cs="Times New Roman"/>
          <w:sz w:val="28"/>
          <w:szCs w:val="28"/>
          <w:lang w:eastAsia="ru-RU"/>
        </w:rPr>
        <w:t>.</w:t>
      </w:r>
    </w:p>
    <w:p w:rsidR="00283D09" w:rsidRDefault="00283D09" w:rsidP="00283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 xml:space="preserve">Вид практики –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производственная</w:t>
      </w:r>
      <w:proofErr w:type="gramEnd"/>
      <w:r w:rsidRPr="00FD4C8C">
        <w:rPr>
          <w:rFonts w:eastAsia="Times New Roman" w:cs="Times New Roman"/>
          <w:sz w:val="28"/>
          <w:szCs w:val="28"/>
          <w:lang w:eastAsia="ru-RU"/>
        </w:rPr>
        <w:t>.</w:t>
      </w:r>
    </w:p>
    <w:p w:rsidR="00E66280" w:rsidRDefault="00E66280" w:rsidP="00283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Название практики - </w:t>
      </w:r>
      <w:r w:rsidRPr="00283D09">
        <w:rPr>
          <w:sz w:val="28"/>
          <w:szCs w:val="24"/>
          <w:lang w:eastAsia="ru-RU"/>
        </w:rPr>
        <w:t>научно – исследовательская работа</w:t>
      </w:r>
      <w:r>
        <w:rPr>
          <w:sz w:val="28"/>
          <w:szCs w:val="24"/>
          <w:lang w:eastAsia="ru-RU"/>
        </w:rPr>
        <w:t>.</w:t>
      </w:r>
    </w:p>
    <w:p w:rsidR="00283D09" w:rsidRPr="00DC3766" w:rsidRDefault="00283D09" w:rsidP="00283D09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32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Тип практики </w:t>
      </w:r>
      <w:r w:rsidRPr="00335F3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283D09">
        <w:rPr>
          <w:sz w:val="28"/>
          <w:szCs w:val="24"/>
          <w:lang w:eastAsia="ru-RU"/>
        </w:rPr>
        <w:t>научно – исследовательская работа</w:t>
      </w:r>
      <w:r>
        <w:rPr>
          <w:snapToGrid w:val="0"/>
          <w:sz w:val="28"/>
          <w:szCs w:val="24"/>
          <w:lang w:eastAsia="ru-RU"/>
        </w:rPr>
        <w:t>.</w:t>
      </w:r>
    </w:p>
    <w:p w:rsidR="00283D09" w:rsidRDefault="00283D09" w:rsidP="00283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>Способ проведения практики – стационарная</w:t>
      </w:r>
      <w:r>
        <w:rPr>
          <w:rFonts w:eastAsia="Times New Roman" w:cs="Times New Roman"/>
          <w:sz w:val="28"/>
          <w:szCs w:val="28"/>
          <w:lang w:eastAsia="ru-RU"/>
        </w:rPr>
        <w:t>, выездная.</w:t>
      </w:r>
    </w:p>
    <w:p w:rsidR="00903FE2" w:rsidRPr="00FD4C8C" w:rsidRDefault="00903FE2" w:rsidP="00283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про</w:t>
      </w:r>
      <w:r w:rsidR="00597059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>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107D6B" w:rsidRPr="00107D6B" w:rsidRDefault="00283D09" w:rsidP="00283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Практика проводится в следующей форме: на предприятиях (в организациях) и научно-исследовательских подразделениях теплоэнергетических объектов, а также на кафедре «Теплотехника и теплосиловые установки» ФГБОУ ВО ПГУПС.</w:t>
      </w:r>
    </w:p>
    <w:p w:rsidR="00601D3E" w:rsidRDefault="00601D3E" w:rsidP="00601D3E">
      <w:pPr>
        <w:widowControl w:val="0"/>
        <w:tabs>
          <w:tab w:val="left" w:pos="1418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Задачи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проведения практики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601D3E" w:rsidRDefault="00601D3E" w:rsidP="00601D3E">
      <w:pPr>
        <w:widowControl w:val="0"/>
        <w:tabs>
          <w:tab w:val="left" w:pos="1418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изучение нормативно-правовых и литературных источников по разрабатываемой теме с целью их использования при выполнении выпускной квалификационной работы;</w:t>
      </w:r>
    </w:p>
    <w:p w:rsidR="00601D3E" w:rsidRDefault="00601D3E" w:rsidP="00601D3E">
      <w:pPr>
        <w:widowControl w:val="0"/>
        <w:tabs>
          <w:tab w:val="left" w:pos="1418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изучение методов проведения экспериментальных исследований;</w:t>
      </w:r>
    </w:p>
    <w:p w:rsidR="00601D3E" w:rsidRDefault="00601D3E" w:rsidP="00601D3E">
      <w:pPr>
        <w:widowControl w:val="0"/>
        <w:tabs>
          <w:tab w:val="left" w:pos="1418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изучение методов анализа и обработки экспериментальных данных;</w:t>
      </w:r>
    </w:p>
    <w:p w:rsidR="00601D3E" w:rsidRDefault="00601D3E" w:rsidP="00601D3E">
      <w:pPr>
        <w:widowControl w:val="0"/>
        <w:tabs>
          <w:tab w:val="left" w:pos="1418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анализ, систематизация и обобщение научно-технической информации по теме исследований;</w:t>
      </w:r>
    </w:p>
    <w:p w:rsidR="00601D3E" w:rsidRDefault="00601D3E" w:rsidP="00601D3E">
      <w:pPr>
        <w:widowControl w:val="0"/>
        <w:tabs>
          <w:tab w:val="left" w:pos="1418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анализ научной и практической значимости проводимых исследований;</w:t>
      </w:r>
    </w:p>
    <w:p w:rsidR="00601D3E" w:rsidRDefault="00601D3E" w:rsidP="00601D3E">
      <w:pPr>
        <w:widowControl w:val="0"/>
        <w:tabs>
          <w:tab w:val="left" w:pos="1418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формулировка целей и задач научного исследования;</w:t>
      </w:r>
    </w:p>
    <w:p w:rsidR="00107D6B" w:rsidRPr="00F57BC9" w:rsidRDefault="00601D3E" w:rsidP="00601D3E">
      <w:pPr>
        <w:widowControl w:val="0"/>
        <w:tabs>
          <w:tab w:val="left" w:pos="1418"/>
        </w:tabs>
        <w:spacing w:after="0" w:line="240" w:lineRule="auto"/>
        <w:ind w:right="-1" w:firstLine="709"/>
        <w:jc w:val="both"/>
        <w:rPr>
          <w:rFonts w:eastAsia="Times New Roman" w:cs="Times New Roman"/>
          <w:sz w:val="40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оформление результатов научных исследований.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601D3E" w:rsidRPr="00107D6B" w:rsidRDefault="00601D3E" w:rsidP="00601D3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 xml:space="preserve">- принципы функционирования и взаимодействия различного научно-исследовательского оборудования; 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 xml:space="preserve">- методы проведения экспериментальных исследований; 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 xml:space="preserve">- методы анализа и обработки экспериментальных данных; 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- требования к оформлению научно-технической документации;</w:t>
      </w:r>
    </w:p>
    <w:p w:rsidR="00601D3E" w:rsidRPr="00F57BC9" w:rsidRDefault="00601D3E" w:rsidP="00601D3E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- порядок внедрения результатов научных исследований и разработок.</w:t>
      </w:r>
    </w:p>
    <w:p w:rsidR="00601D3E" w:rsidRPr="00107D6B" w:rsidRDefault="00601D3E" w:rsidP="00601D3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формулировать цель и задачи исследований;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составлять план исследования;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выбирать необходимые методы и средства исследований;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обрабатывать и анализировать результаты исследований;</w:t>
      </w:r>
    </w:p>
    <w:p w:rsidR="00601D3E" w:rsidRPr="00107D6B" w:rsidRDefault="00601D3E" w:rsidP="00601D3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 представлять итоги проведенных научных исследований в форме отчета.</w:t>
      </w:r>
    </w:p>
    <w:p w:rsidR="00601D3E" w:rsidRPr="00107D6B" w:rsidRDefault="00601D3E" w:rsidP="00601D3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навыками составления плана исследования, выбора необходимых методов и средств исследований, обработки и анализа результатов исследований;</w:t>
      </w:r>
    </w:p>
    <w:p w:rsidR="00601D3E" w:rsidRDefault="00601D3E" w:rsidP="00601D3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способами получения профессиональных знаний на основе использования оригинальных источников;</w:t>
      </w:r>
    </w:p>
    <w:p w:rsidR="00107D6B" w:rsidRPr="00107D6B" w:rsidRDefault="00601D3E" w:rsidP="00601D3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 навыками написания научно-технического текста</w:t>
      </w:r>
      <w:r w:rsidR="00F57BC9">
        <w:rPr>
          <w:sz w:val="28"/>
          <w:szCs w:val="28"/>
        </w:rPr>
        <w:t>.</w:t>
      </w:r>
    </w:p>
    <w:p w:rsidR="00107D6B" w:rsidRPr="00107D6B" w:rsidRDefault="00601D3E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546E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546E4F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>бакалавриата:</w:t>
      </w:r>
    </w:p>
    <w:p w:rsidR="00546E4F" w:rsidRPr="00546E4F" w:rsidRDefault="00601D3E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Научно-исследовательская деятельность:</w:t>
      </w:r>
    </w:p>
    <w:p w:rsidR="00107D6B" w:rsidRDefault="00601D3E" w:rsidP="003E5C2D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910A5">
        <w:rPr>
          <w:rFonts w:eastAsia="Times New Roman" w:cs="Times New Roman"/>
          <w:i/>
          <w:sz w:val="28"/>
          <w:szCs w:val="28"/>
          <w:lang w:eastAsia="ru-RU"/>
        </w:rPr>
        <w:t>способность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</w:t>
      </w:r>
      <w:r>
        <w:rPr>
          <w:rFonts w:eastAsia="Times New Roman" w:cs="Times New Roman"/>
          <w:sz w:val="28"/>
          <w:szCs w:val="28"/>
          <w:lang w:eastAsia="ru-RU"/>
        </w:rPr>
        <w:t xml:space="preserve"> (ПК-4)</w:t>
      </w:r>
      <w:r w:rsidR="00107D6B" w:rsidRPr="0037292C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прошедших данную практику, приведена в п. 2.1 ОПОП.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292C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601D3E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Pr="0037292C">
        <w:rPr>
          <w:rFonts w:eastAsia="Times New Roman" w:cs="Times New Roman"/>
          <w:sz w:val="28"/>
          <w:szCs w:val="28"/>
          <w:lang w:eastAsia="ru-RU"/>
        </w:rPr>
        <w:t>» (</w:t>
      </w:r>
      <w:r w:rsidR="00DC6A84">
        <w:rPr>
          <w:rFonts w:eastAsia="Times New Roman" w:cs="Times New Roman"/>
          <w:sz w:val="28"/>
          <w:szCs w:val="28"/>
          <w:lang w:eastAsia="ru-RU"/>
        </w:rPr>
        <w:t>Б2.П</w:t>
      </w:r>
      <w:r w:rsidR="0037292C" w:rsidRPr="0037292C">
        <w:rPr>
          <w:rFonts w:eastAsia="Times New Roman" w:cs="Times New Roman"/>
          <w:sz w:val="28"/>
          <w:szCs w:val="28"/>
          <w:lang w:eastAsia="ru-RU"/>
        </w:rPr>
        <w:t>.</w:t>
      </w:r>
      <w:r w:rsidR="00601D3E">
        <w:rPr>
          <w:rFonts w:eastAsia="Times New Roman" w:cs="Times New Roman"/>
          <w:sz w:val="28"/>
          <w:szCs w:val="28"/>
          <w:lang w:eastAsia="ru-RU"/>
        </w:rPr>
        <w:t>3</w:t>
      </w:r>
      <w:r w:rsidRPr="0037292C">
        <w:rPr>
          <w:rFonts w:eastAsia="Times New Roman" w:cs="Times New Roman"/>
          <w:sz w:val="28"/>
          <w:szCs w:val="28"/>
          <w:lang w:eastAsia="ru-RU"/>
        </w:rPr>
        <w:t>) относится к Блоку 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37292C">
        <w:rPr>
          <w:rFonts w:eastAsia="Times New Roman" w:cs="Times New Roman"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  <w:r w:rsidR="00E7462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и является обязательной.</w:t>
      </w:r>
    </w:p>
    <w:p w:rsidR="00770269" w:rsidRDefault="00770269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37292C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37292C" w:rsidRPr="0037292C">
        <w:rPr>
          <w:rFonts w:eastAsia="Times New Roman" w:cs="Times New Roman"/>
          <w:sz w:val="28"/>
          <w:szCs w:val="28"/>
          <w:lang w:eastAsia="ru-RU"/>
        </w:rPr>
        <w:t xml:space="preserve">проводится в </w:t>
      </w:r>
      <w:r w:rsidR="00E53D63">
        <w:rPr>
          <w:rFonts w:eastAsia="Times New Roman" w:cs="Times New Roman"/>
          <w:sz w:val="28"/>
          <w:szCs w:val="28"/>
          <w:lang w:eastAsia="ru-RU"/>
        </w:rPr>
        <w:t>весенний</w:t>
      </w:r>
      <w:r w:rsidR="0037292C" w:rsidRPr="0037292C">
        <w:rPr>
          <w:rFonts w:eastAsia="Times New Roman" w:cs="Times New Roman"/>
          <w:sz w:val="28"/>
          <w:szCs w:val="28"/>
          <w:lang w:eastAsia="ru-RU"/>
        </w:rPr>
        <w:t xml:space="preserve"> период</w:t>
      </w:r>
      <w:r w:rsidRPr="0037292C">
        <w:rPr>
          <w:rFonts w:eastAsia="Times New Roman" w:cs="Times New Roman"/>
          <w:i/>
          <w:szCs w:val="24"/>
          <w:lang w:eastAsia="ru-RU"/>
        </w:rPr>
        <w:t>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4"/>
        <w:gridCol w:w="2061"/>
        <w:gridCol w:w="1276"/>
      </w:tblGrid>
      <w:tr w:rsidR="0037292C" w:rsidRPr="00107D6B" w:rsidTr="0037292C">
        <w:trPr>
          <w:jc w:val="center"/>
        </w:trPr>
        <w:tc>
          <w:tcPr>
            <w:tcW w:w="3257" w:type="pct"/>
            <w:vMerge w:val="restar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77" w:type="pct"/>
            <w:vMerge w:val="restar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7292C" w:rsidRPr="00107D6B" w:rsidTr="0037292C">
        <w:trPr>
          <w:jc w:val="center"/>
        </w:trPr>
        <w:tc>
          <w:tcPr>
            <w:tcW w:w="3257" w:type="pct"/>
            <w:vMerge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37292C" w:rsidRPr="00107D6B" w:rsidRDefault="00E53D63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7292C" w:rsidRPr="00107D6B" w:rsidTr="0037292C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5944" w:rsidRPr="00107D6B" w:rsidTr="0037292C">
        <w:trPr>
          <w:jc w:val="center"/>
        </w:trPr>
        <w:tc>
          <w:tcPr>
            <w:tcW w:w="3257" w:type="pct"/>
            <w:vAlign w:val="center"/>
          </w:tcPr>
          <w:p w:rsidR="00BC5944" w:rsidRPr="00107D6B" w:rsidRDefault="00BC5944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 час/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pct"/>
            <w:vAlign w:val="center"/>
          </w:tcPr>
          <w:p w:rsidR="00BC5944" w:rsidRDefault="00BC5944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667" w:type="pct"/>
            <w:vAlign w:val="center"/>
          </w:tcPr>
          <w:p w:rsidR="00BC5944" w:rsidRDefault="00BC5944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BC5944" w:rsidRPr="00107D6B" w:rsidTr="0037292C">
        <w:trPr>
          <w:jc w:val="center"/>
        </w:trPr>
        <w:tc>
          <w:tcPr>
            <w:tcW w:w="3257" w:type="pct"/>
            <w:vAlign w:val="center"/>
          </w:tcPr>
          <w:p w:rsidR="00BC5944" w:rsidRPr="00107D6B" w:rsidRDefault="00BC5944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Форма контроля знаний</w:t>
            </w:r>
          </w:p>
        </w:tc>
        <w:tc>
          <w:tcPr>
            <w:tcW w:w="1077" w:type="pct"/>
            <w:vAlign w:val="center"/>
          </w:tcPr>
          <w:p w:rsidR="00BC5944" w:rsidRDefault="00BC5944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667" w:type="pct"/>
            <w:vAlign w:val="center"/>
          </w:tcPr>
          <w:p w:rsidR="00BC5944" w:rsidRDefault="00BC5944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</w:tbl>
    <w:p w:rsidR="00E66280" w:rsidRDefault="00E66280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66280" w:rsidRDefault="00E66280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4"/>
        <w:gridCol w:w="2062"/>
        <w:gridCol w:w="1275"/>
      </w:tblGrid>
      <w:tr w:rsidR="0037292C" w:rsidRPr="00107D6B" w:rsidTr="002E3595">
        <w:trPr>
          <w:tblHeader/>
          <w:jc w:val="center"/>
        </w:trPr>
        <w:tc>
          <w:tcPr>
            <w:tcW w:w="3257" w:type="pct"/>
            <w:vMerge w:val="restar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77" w:type="pct"/>
            <w:vMerge w:val="restar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37292C" w:rsidRPr="00107D6B" w:rsidTr="002E3595">
        <w:trPr>
          <w:tblHeader/>
          <w:jc w:val="center"/>
        </w:trPr>
        <w:tc>
          <w:tcPr>
            <w:tcW w:w="3257" w:type="pct"/>
            <w:vMerge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Align w:val="center"/>
          </w:tcPr>
          <w:p w:rsidR="0037292C" w:rsidRPr="00107D6B" w:rsidRDefault="00E53D63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5458C" w:rsidRPr="00107D6B" w:rsidTr="00E7462C">
        <w:trPr>
          <w:jc w:val="center"/>
        </w:trPr>
        <w:tc>
          <w:tcPr>
            <w:tcW w:w="3257" w:type="pct"/>
            <w:vAlign w:val="center"/>
          </w:tcPr>
          <w:p w:rsidR="0065458C" w:rsidRPr="00107D6B" w:rsidRDefault="0065458C" w:rsidP="0018559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077" w:type="pct"/>
            <w:vAlign w:val="center"/>
          </w:tcPr>
          <w:p w:rsidR="0065458C" w:rsidRPr="00107D6B" w:rsidRDefault="0065458C" w:rsidP="0018559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" w:type="pct"/>
            <w:vAlign w:val="center"/>
          </w:tcPr>
          <w:p w:rsidR="0065458C" w:rsidRPr="00107D6B" w:rsidRDefault="0065458C" w:rsidP="0018559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5944" w:rsidRPr="00107D6B" w:rsidTr="00E7462C">
        <w:trPr>
          <w:jc w:val="center"/>
        </w:trPr>
        <w:tc>
          <w:tcPr>
            <w:tcW w:w="3257" w:type="pct"/>
            <w:vAlign w:val="center"/>
          </w:tcPr>
          <w:p w:rsidR="00BC5944" w:rsidRPr="00107D6B" w:rsidRDefault="00BC5944" w:rsidP="002B572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 час/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pct"/>
            <w:vAlign w:val="center"/>
          </w:tcPr>
          <w:p w:rsidR="00BC5944" w:rsidRDefault="00BC5944" w:rsidP="002B572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666" w:type="pct"/>
            <w:vAlign w:val="center"/>
          </w:tcPr>
          <w:p w:rsidR="00BC5944" w:rsidRDefault="00BC5944" w:rsidP="002B572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BC5944" w:rsidRPr="00107D6B" w:rsidTr="00E7462C">
        <w:trPr>
          <w:jc w:val="center"/>
        </w:trPr>
        <w:tc>
          <w:tcPr>
            <w:tcW w:w="3257" w:type="pct"/>
            <w:vAlign w:val="center"/>
          </w:tcPr>
          <w:p w:rsidR="00BC5944" w:rsidRPr="00107D6B" w:rsidRDefault="00BC5944" w:rsidP="002B572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77" w:type="pct"/>
            <w:vAlign w:val="center"/>
          </w:tcPr>
          <w:p w:rsidR="00BC5944" w:rsidRDefault="00BC5944" w:rsidP="002B572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666" w:type="pct"/>
            <w:vAlign w:val="center"/>
          </w:tcPr>
          <w:p w:rsidR="00BC5944" w:rsidRDefault="00BC5944" w:rsidP="002B572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BC594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5. Содержание практики</w:t>
      </w:r>
    </w:p>
    <w:p w:rsidR="002E3595" w:rsidRDefault="002E3595" w:rsidP="002E3595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Этап </w:t>
      </w:r>
      <w:r>
        <w:rPr>
          <w:rFonts w:eastAsia="Times New Roman" w:cs="Times New Roman"/>
          <w:i/>
          <w:sz w:val="28"/>
          <w:szCs w:val="28"/>
          <w:lang w:val="en-US" w:eastAsia="ru-RU"/>
        </w:rPr>
        <w:t>I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i/>
          <w:sz w:val="28"/>
          <w:szCs w:val="28"/>
          <w:lang w:eastAsia="ru-RU"/>
        </w:rPr>
        <w:t>Анализ проблемы и выбор направления исследования:</w:t>
      </w:r>
    </w:p>
    <w:p w:rsidR="002E3595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проведение обзора информационных источников;</w:t>
      </w:r>
    </w:p>
    <w:p w:rsidR="002E3595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выбор направлений исследований;</w:t>
      </w:r>
    </w:p>
    <w:p w:rsidR="002E3595" w:rsidRDefault="002E3595" w:rsidP="002E3595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Этап </w:t>
      </w:r>
      <w:r>
        <w:rPr>
          <w:rFonts w:eastAsia="Times New Roman" w:cs="Times New Roman"/>
          <w:i/>
          <w:sz w:val="28"/>
          <w:szCs w:val="28"/>
          <w:lang w:val="en-US" w:eastAsia="ru-RU"/>
        </w:rPr>
        <w:t>II</w:t>
      </w:r>
      <w:r>
        <w:rPr>
          <w:rFonts w:eastAsia="Times New Roman" w:cs="Times New Roman"/>
          <w:i/>
          <w:sz w:val="28"/>
          <w:szCs w:val="28"/>
          <w:lang w:eastAsia="ru-RU"/>
        </w:rPr>
        <w:t>: Теоретические исследования:</w:t>
      </w:r>
    </w:p>
    <w:p w:rsidR="002E3595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исследования объекта и предмета НИР;</w:t>
      </w:r>
    </w:p>
    <w:p w:rsidR="002E3595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разработка научной документации;</w:t>
      </w:r>
    </w:p>
    <w:p w:rsidR="002E3595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разработка промежуточного отчета;</w:t>
      </w:r>
    </w:p>
    <w:p w:rsidR="002E3595" w:rsidRDefault="002E3595" w:rsidP="002E3595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Этап </w:t>
      </w:r>
      <w:r>
        <w:rPr>
          <w:rFonts w:eastAsia="Times New Roman" w:cs="Times New Roman"/>
          <w:i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i/>
          <w:sz w:val="28"/>
          <w:szCs w:val="28"/>
          <w:lang w:eastAsia="ru-RU"/>
        </w:rPr>
        <w:t>: Параметрические исследования:</w:t>
      </w:r>
    </w:p>
    <w:p w:rsidR="002E3595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подготовка эксперимента;</w:t>
      </w:r>
    </w:p>
    <w:p w:rsidR="002E3595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проведение эксперимента;</w:t>
      </w:r>
    </w:p>
    <w:p w:rsidR="002E3595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обработка результатов эксперимента;</w:t>
      </w:r>
    </w:p>
    <w:p w:rsidR="002E3595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разработка промежуточного отчета;</w:t>
      </w:r>
    </w:p>
    <w:p w:rsidR="00107D6B" w:rsidRDefault="002E3595" w:rsidP="002E3595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Этап </w:t>
      </w:r>
      <w:r>
        <w:rPr>
          <w:rFonts w:eastAsia="Times New Roman" w:cs="Times New Roman"/>
          <w:i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i/>
          <w:sz w:val="28"/>
          <w:szCs w:val="28"/>
          <w:lang w:eastAsia="ru-RU"/>
        </w:rPr>
        <w:t>: Обобщение и оценка результатов.</w:t>
      </w:r>
    </w:p>
    <w:p w:rsidR="002E3595" w:rsidRPr="00281E1F" w:rsidRDefault="002E3595" w:rsidP="002E3595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455F9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2E3595" w:rsidRPr="00107D6B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107D6B" w:rsidRDefault="002E3595" w:rsidP="002E359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652F6F" w:rsidRPr="00107D6B" w:rsidRDefault="00652F6F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652F6F" w:rsidRPr="00AE3AF8" w:rsidRDefault="00652F6F" w:rsidP="002E3595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Cs/>
          <w:sz w:val="28"/>
          <w:szCs w:val="28"/>
          <w:lang w:eastAsia="ru-RU"/>
        </w:rPr>
        <w:t xml:space="preserve">8.1 Перечень основной учебной литературы, необходимой для прохождения </w:t>
      </w:r>
      <w:r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Pr="001D164C">
        <w:rPr>
          <w:rFonts w:cs="Times New Roman"/>
          <w:sz w:val="28"/>
          <w:szCs w:val="28"/>
        </w:rPr>
        <w:t xml:space="preserve">В.А. </w:t>
      </w:r>
      <w:proofErr w:type="spellStart"/>
      <w:r w:rsidRPr="001D164C">
        <w:rPr>
          <w:rFonts w:cs="Times New Roman"/>
          <w:sz w:val="28"/>
          <w:szCs w:val="28"/>
        </w:rPr>
        <w:t>Кирилиллин</w:t>
      </w:r>
      <w:proofErr w:type="spellEnd"/>
      <w:r w:rsidRPr="001D164C">
        <w:rPr>
          <w:rFonts w:cs="Times New Roman"/>
          <w:sz w:val="28"/>
          <w:szCs w:val="28"/>
        </w:rPr>
        <w:t xml:space="preserve">, В.В. Сычев, А.Е. </w:t>
      </w:r>
      <w:proofErr w:type="spellStart"/>
      <w:r w:rsidRPr="001D164C">
        <w:rPr>
          <w:rFonts w:cs="Times New Roman"/>
          <w:sz w:val="28"/>
          <w:szCs w:val="28"/>
        </w:rPr>
        <w:t>Шейндлин</w:t>
      </w:r>
      <w:proofErr w:type="spellEnd"/>
      <w:r w:rsidRPr="001D164C">
        <w:rPr>
          <w:rFonts w:cs="Times New Roman"/>
          <w:sz w:val="28"/>
          <w:szCs w:val="28"/>
        </w:rPr>
        <w:t xml:space="preserve"> "Техническая термодинамика" М.: Издательство МЭИ, 2008 г. – 496с.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lastRenderedPageBreak/>
        <w:t>2. 2.В.И. Крылов «Теплотехника» Конспект лекций. СПб.: ПГУПС, 2013г. – 71с.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 xml:space="preserve">3. А.П. Баскаков А.П. «Теплотехника» М.: </w:t>
      </w:r>
      <w:proofErr w:type="spellStart"/>
      <w:r w:rsidRPr="001D164C">
        <w:rPr>
          <w:rFonts w:cs="Times New Roman"/>
          <w:sz w:val="28"/>
          <w:szCs w:val="28"/>
        </w:rPr>
        <w:t>Бастет</w:t>
      </w:r>
      <w:proofErr w:type="spellEnd"/>
      <w:r w:rsidRPr="001D164C">
        <w:rPr>
          <w:rFonts w:cs="Times New Roman"/>
          <w:sz w:val="28"/>
          <w:szCs w:val="28"/>
        </w:rPr>
        <w:t>, 2010г. – 325с.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 xml:space="preserve">4. И.Г. Киселев «Теплотехника на подвижном составе железных дорог» М.: УМЦ по оборудованию на </w:t>
      </w:r>
      <w:proofErr w:type="spellStart"/>
      <w:r w:rsidRPr="001D164C">
        <w:rPr>
          <w:rFonts w:cs="Times New Roman"/>
          <w:sz w:val="28"/>
          <w:szCs w:val="28"/>
        </w:rPr>
        <w:t>ж.д</w:t>
      </w:r>
      <w:proofErr w:type="spellEnd"/>
      <w:r w:rsidRPr="001D164C">
        <w:rPr>
          <w:rFonts w:cs="Times New Roman"/>
          <w:sz w:val="28"/>
          <w:szCs w:val="28"/>
        </w:rPr>
        <w:t>. транспорте, 2008г. – 287с.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5 .Кудинов В.А., Карташов Э.М. «Техническая термодинамика», М.2000 г.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 xml:space="preserve">6. </w:t>
      </w:r>
      <w:proofErr w:type="spellStart"/>
      <w:r w:rsidRPr="001D164C">
        <w:rPr>
          <w:rFonts w:cs="Times New Roman"/>
          <w:sz w:val="28"/>
          <w:szCs w:val="28"/>
        </w:rPr>
        <w:t>Крутов</w:t>
      </w:r>
      <w:proofErr w:type="spellEnd"/>
      <w:r w:rsidRPr="001D164C">
        <w:rPr>
          <w:rFonts w:cs="Times New Roman"/>
          <w:sz w:val="28"/>
          <w:szCs w:val="28"/>
        </w:rPr>
        <w:t xml:space="preserve"> В.И., Шишов В.Н. «Лабораторный практикум по технической термодинамике», М.1998 г.- 216 с.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7. Сборник задач по технической термодинамике/ Т.Н. Андрианова и др. - 4-е изд. - М.: Издательство МЭИ. 2000 - 354 с.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 xml:space="preserve">8.Ривкин С.Л. Термодинамические свойства газов. - 4-е изд. - М.: </w:t>
      </w:r>
      <w:proofErr w:type="spellStart"/>
      <w:r w:rsidRPr="001D164C">
        <w:rPr>
          <w:rFonts w:cs="Times New Roman"/>
          <w:sz w:val="28"/>
          <w:szCs w:val="28"/>
        </w:rPr>
        <w:t>Энергоатомиздат</w:t>
      </w:r>
      <w:proofErr w:type="spellEnd"/>
      <w:r w:rsidRPr="001D164C">
        <w:rPr>
          <w:rFonts w:cs="Times New Roman"/>
          <w:sz w:val="28"/>
          <w:szCs w:val="28"/>
        </w:rPr>
        <w:t>,  1987 - 287 с.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9.Александров А.А., Григорьев. Таблицы теплофизических свойств воды и водяного пара - М.: Издательство МЭИ, 1999 -162 с.</w:t>
      </w:r>
    </w:p>
    <w:p w:rsidR="00652F6F" w:rsidRPr="001D164C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64C">
        <w:rPr>
          <w:rFonts w:cs="Times New Roman"/>
          <w:sz w:val="28"/>
          <w:szCs w:val="28"/>
        </w:rPr>
        <w:t>10.Александров А.А. Расчет термодинамических процессов идеального газа. - М.: МЭИ, 1988-44 с.</w:t>
      </w:r>
    </w:p>
    <w:p w:rsidR="00652F6F" w:rsidRDefault="00652F6F" w:rsidP="002E3595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1D164C">
        <w:rPr>
          <w:rFonts w:cs="Times New Roman"/>
          <w:bCs/>
          <w:sz w:val="28"/>
          <w:szCs w:val="28"/>
        </w:rPr>
        <w:t xml:space="preserve">11. </w:t>
      </w:r>
      <w:proofErr w:type="spellStart"/>
      <w:r w:rsidRPr="001D164C">
        <w:rPr>
          <w:rFonts w:cs="Times New Roman"/>
          <w:bCs/>
          <w:sz w:val="28"/>
          <w:szCs w:val="28"/>
        </w:rPr>
        <w:t>НикольскаяО.К</w:t>
      </w:r>
      <w:proofErr w:type="spellEnd"/>
      <w:r w:rsidRPr="001D164C">
        <w:rPr>
          <w:rFonts w:cs="Times New Roman"/>
          <w:bCs/>
          <w:sz w:val="28"/>
          <w:szCs w:val="28"/>
        </w:rPr>
        <w:t>., Никольский Д.В., Кудрин М.Ю., Краснов А.С.</w:t>
      </w:r>
      <w:r>
        <w:rPr>
          <w:rFonts w:cs="Times New Roman"/>
          <w:bCs/>
          <w:sz w:val="28"/>
          <w:szCs w:val="28"/>
        </w:rPr>
        <w:t xml:space="preserve"> </w:t>
      </w:r>
      <w:r w:rsidRPr="001D164C">
        <w:rPr>
          <w:rFonts w:cs="Times New Roman"/>
          <w:bCs/>
          <w:sz w:val="28"/>
          <w:szCs w:val="28"/>
        </w:rPr>
        <w:t xml:space="preserve">Техническая </w:t>
      </w:r>
      <w:proofErr w:type="spellStart"/>
      <w:r w:rsidRPr="001D164C">
        <w:rPr>
          <w:rFonts w:cs="Times New Roman"/>
          <w:bCs/>
          <w:sz w:val="28"/>
          <w:szCs w:val="28"/>
        </w:rPr>
        <w:t>термодинамика.Методические</w:t>
      </w:r>
      <w:proofErr w:type="spellEnd"/>
      <w:r w:rsidRPr="001D164C">
        <w:rPr>
          <w:rFonts w:cs="Times New Roman"/>
          <w:bCs/>
          <w:sz w:val="28"/>
          <w:szCs w:val="28"/>
        </w:rPr>
        <w:t xml:space="preserve"> указания к выполнению лабораторных работ /  СПб.: ПГУПС. 2011.- 42 с.</w:t>
      </w:r>
    </w:p>
    <w:p w:rsidR="00652F6F" w:rsidRPr="00DF23C6" w:rsidRDefault="00652F6F" w:rsidP="002E3595">
      <w:pPr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DF23C6">
        <w:rPr>
          <w:sz w:val="28"/>
          <w:szCs w:val="28"/>
        </w:rPr>
        <w:t>Луканин</w:t>
      </w:r>
      <w:proofErr w:type="spellEnd"/>
      <w:r w:rsidRPr="00DF23C6">
        <w:rPr>
          <w:sz w:val="28"/>
          <w:szCs w:val="28"/>
        </w:rPr>
        <w:t xml:space="preserve"> В.Н., Шатров М.Г., </w:t>
      </w:r>
      <w:proofErr w:type="spellStart"/>
      <w:r w:rsidRPr="00DF23C6">
        <w:rPr>
          <w:sz w:val="28"/>
          <w:szCs w:val="28"/>
        </w:rPr>
        <w:t>Камфер</w:t>
      </w:r>
      <w:proofErr w:type="spellEnd"/>
      <w:r w:rsidRPr="00DF23C6">
        <w:rPr>
          <w:sz w:val="28"/>
          <w:szCs w:val="28"/>
        </w:rPr>
        <w:t xml:space="preserve"> Г.М. и др.. Под редакцией </w:t>
      </w:r>
      <w:proofErr w:type="spellStart"/>
      <w:r w:rsidRPr="00DF23C6">
        <w:rPr>
          <w:sz w:val="28"/>
          <w:szCs w:val="28"/>
        </w:rPr>
        <w:t>Луканина</w:t>
      </w:r>
      <w:proofErr w:type="spellEnd"/>
      <w:r w:rsidRPr="00DF23C6">
        <w:rPr>
          <w:sz w:val="28"/>
          <w:szCs w:val="28"/>
        </w:rPr>
        <w:t xml:space="preserve"> В.Н. Теплотехника. – Учебник для вузов. – 5-е издание. -М.: Высшая школа, 2006 г. – 671с.</w:t>
      </w:r>
    </w:p>
    <w:p w:rsidR="00652F6F" w:rsidRPr="00DF23C6" w:rsidRDefault="00652F6F" w:rsidP="002E3595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DF23C6">
        <w:rPr>
          <w:bCs/>
          <w:sz w:val="28"/>
          <w:szCs w:val="28"/>
        </w:rPr>
        <w:t>Киселев И.Г.. Теплотехника на подвижном составе железных дорог. Учебное пособие.- М.: ГОУ «Учебно-методический центр по образованию на железнодорожном транспорте», 2008г. – 278с.</w:t>
      </w:r>
    </w:p>
    <w:p w:rsidR="00652F6F" w:rsidRPr="00DF23C6" w:rsidRDefault="00652F6F" w:rsidP="002E3595">
      <w:pPr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DF23C6">
        <w:rPr>
          <w:sz w:val="28"/>
          <w:szCs w:val="28"/>
        </w:rPr>
        <w:t>Карминский</w:t>
      </w:r>
      <w:proofErr w:type="spellEnd"/>
      <w:r w:rsidRPr="00DF23C6">
        <w:rPr>
          <w:sz w:val="28"/>
          <w:szCs w:val="28"/>
        </w:rPr>
        <w:t xml:space="preserve"> В.Д. Техническая термодинамика и теплопередача. – Учебник для вузов.- М.: Маршрут, 2005 г. – 224с.</w:t>
      </w:r>
    </w:p>
    <w:p w:rsidR="00652F6F" w:rsidRPr="00DF23C6" w:rsidRDefault="00652F6F" w:rsidP="002E3595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15. </w:t>
      </w:r>
      <w:r w:rsidRPr="00DF23C6">
        <w:rPr>
          <w:sz w:val="28"/>
          <w:szCs w:val="24"/>
        </w:rPr>
        <w:t xml:space="preserve">Киселев И.Г., Кудрин М.Ю., Краснов А.С.. </w:t>
      </w:r>
      <w:proofErr w:type="spellStart"/>
      <w:r w:rsidRPr="00DF23C6">
        <w:rPr>
          <w:sz w:val="28"/>
          <w:szCs w:val="24"/>
        </w:rPr>
        <w:t>Тепломассообмен</w:t>
      </w:r>
      <w:proofErr w:type="spellEnd"/>
      <w:r w:rsidRPr="00DF23C6">
        <w:rPr>
          <w:sz w:val="28"/>
          <w:szCs w:val="24"/>
        </w:rPr>
        <w:t>. Методические указания. – ПГУПС, 2011г.- 46 с.</w:t>
      </w:r>
    </w:p>
    <w:p w:rsidR="00652F6F" w:rsidRPr="00AE3AF8" w:rsidRDefault="00652F6F" w:rsidP="002E3595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16. </w:t>
      </w:r>
      <w:r w:rsidRPr="00DF23C6">
        <w:rPr>
          <w:rFonts w:eastAsia="Times New Roman"/>
          <w:sz w:val="28"/>
          <w:szCs w:val="28"/>
          <w:lang w:eastAsia="ru-RU"/>
        </w:rPr>
        <w:t xml:space="preserve">Цветков, Ф.Ф. </w:t>
      </w:r>
      <w:proofErr w:type="spellStart"/>
      <w:r w:rsidRPr="00DF23C6">
        <w:rPr>
          <w:rFonts w:eastAsia="Times New Roman"/>
          <w:sz w:val="28"/>
          <w:szCs w:val="28"/>
          <w:lang w:eastAsia="ru-RU"/>
        </w:rPr>
        <w:t>Тепломассообмен</w:t>
      </w:r>
      <w:proofErr w:type="spellEnd"/>
      <w:r w:rsidRPr="00DF23C6">
        <w:rPr>
          <w:rFonts w:eastAsia="Times New Roman"/>
          <w:sz w:val="28"/>
          <w:szCs w:val="28"/>
          <w:lang w:eastAsia="ru-RU"/>
        </w:rPr>
        <w:t>. : учеб. пособие для вузов/  Ф.Ф. Цветков, Б. А. Григорьев. – М. : МЭИ, 2006. – 550 с.</w:t>
      </w:r>
    </w:p>
    <w:p w:rsidR="00652F6F" w:rsidRPr="00AE3AF8" w:rsidRDefault="00652F6F" w:rsidP="002E3595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прохождения </w:t>
      </w:r>
      <w:r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</w:p>
    <w:p w:rsidR="00652F6F" w:rsidRPr="00007A03" w:rsidRDefault="00652F6F" w:rsidP="002E3595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>1.Крылов В.И., Крылов Д.В. Котельные установки. Учебное пособие. СПб.: ПГУПС, 2014. -70 с.</w:t>
      </w:r>
    </w:p>
    <w:p w:rsidR="00652F6F" w:rsidRPr="00007A03" w:rsidRDefault="00652F6F" w:rsidP="002E3595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>2. Крылов В.И. Котельные установки и парогенераторы: Учебное пособие. СПб.: ПГУПС, 2015.-57 с.</w:t>
      </w:r>
    </w:p>
    <w:p w:rsidR="00652F6F" w:rsidRPr="00007A03" w:rsidRDefault="00652F6F" w:rsidP="002E3595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 xml:space="preserve">3. Эстеркин Р.И. Котельные установки. Курсовое и дипломное проектирование: Учебное пособие.-Л.: </w:t>
      </w:r>
      <w:proofErr w:type="spellStart"/>
      <w:r w:rsidRPr="00007A03">
        <w:rPr>
          <w:sz w:val="28"/>
          <w:szCs w:val="24"/>
        </w:rPr>
        <w:t>Энергоатомиздат</w:t>
      </w:r>
      <w:proofErr w:type="spellEnd"/>
      <w:r w:rsidRPr="00007A03">
        <w:rPr>
          <w:sz w:val="28"/>
          <w:szCs w:val="24"/>
        </w:rPr>
        <w:t>, 1989.-280 с.</w:t>
      </w:r>
    </w:p>
    <w:p w:rsidR="00652F6F" w:rsidRPr="00007A03" w:rsidRDefault="00652F6F" w:rsidP="002E3595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>4.Соколов Б.А. Паровые и водогрейные котлы малой и средней мощности.-М.: Издательский центр «Академия». 2010. – 128 с.</w:t>
      </w:r>
    </w:p>
    <w:p w:rsidR="00652F6F" w:rsidRPr="00007A03" w:rsidRDefault="00652F6F" w:rsidP="002E3595">
      <w:pPr>
        <w:widowControl w:val="0"/>
        <w:spacing w:after="0" w:line="240" w:lineRule="auto"/>
        <w:ind w:firstLine="709"/>
        <w:jc w:val="both"/>
        <w:rPr>
          <w:sz w:val="28"/>
          <w:szCs w:val="24"/>
        </w:rPr>
      </w:pPr>
      <w:r w:rsidRPr="00007A03">
        <w:rPr>
          <w:sz w:val="28"/>
          <w:szCs w:val="24"/>
        </w:rPr>
        <w:t>5.Либерман Н.Б. Справочник по проектированию котельных установок. М.: ЭКОЛИТ.2011. – 224 с.</w:t>
      </w:r>
    </w:p>
    <w:p w:rsidR="00652F6F" w:rsidRPr="00007A03" w:rsidRDefault="00652F6F" w:rsidP="002E3595">
      <w:pPr>
        <w:spacing w:after="0" w:line="240" w:lineRule="auto"/>
        <w:ind w:firstLine="709"/>
        <w:jc w:val="both"/>
        <w:rPr>
          <w:rFonts w:eastAsia="Times New Roman" w:cs="Times New Roman"/>
          <w:bCs/>
          <w:sz w:val="32"/>
          <w:szCs w:val="28"/>
          <w:lang w:eastAsia="ru-RU"/>
        </w:rPr>
      </w:pPr>
      <w:r w:rsidRPr="00007A03">
        <w:rPr>
          <w:sz w:val="28"/>
          <w:szCs w:val="24"/>
        </w:rPr>
        <w:lastRenderedPageBreak/>
        <w:t>6. Правила устройства и безопасной эксплуатации паровых и водогрейных котлов. ПБ 10-574-03.-СПб.: ЦОТПБСП, 2003.-184 с.</w:t>
      </w:r>
    </w:p>
    <w:p w:rsidR="00652F6F" w:rsidRPr="00007A03" w:rsidRDefault="00652F6F" w:rsidP="002E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4"/>
        </w:rPr>
      </w:pPr>
      <w:r>
        <w:rPr>
          <w:rFonts w:cs="Times New Roman"/>
          <w:bCs/>
          <w:sz w:val="28"/>
          <w:szCs w:val="24"/>
        </w:rPr>
        <w:t>7</w:t>
      </w:r>
      <w:r w:rsidRPr="00007A03">
        <w:rPr>
          <w:rFonts w:cs="Times New Roman"/>
          <w:bCs/>
          <w:sz w:val="28"/>
          <w:szCs w:val="24"/>
        </w:rPr>
        <w:t xml:space="preserve">. </w:t>
      </w:r>
      <w:r w:rsidRPr="00007A03">
        <w:rPr>
          <w:rFonts w:cs="Times New Roman"/>
          <w:bCs/>
          <w:iCs/>
          <w:sz w:val="28"/>
          <w:szCs w:val="24"/>
        </w:rPr>
        <w:t xml:space="preserve">Н. Ю. </w:t>
      </w:r>
      <w:proofErr w:type="spellStart"/>
      <w:r w:rsidRPr="00007A03">
        <w:rPr>
          <w:rFonts w:cs="Times New Roman"/>
          <w:bCs/>
          <w:iCs/>
          <w:sz w:val="28"/>
          <w:szCs w:val="24"/>
        </w:rPr>
        <w:t>Карапузова</w:t>
      </w:r>
      <w:proofErr w:type="spellEnd"/>
      <w:r w:rsidRPr="00007A03">
        <w:rPr>
          <w:rFonts w:cs="Times New Roman"/>
          <w:bCs/>
          <w:sz w:val="28"/>
          <w:szCs w:val="24"/>
        </w:rPr>
        <w:t xml:space="preserve">, </w:t>
      </w:r>
      <w:r w:rsidRPr="00007A03">
        <w:rPr>
          <w:rFonts w:cs="Times New Roman"/>
          <w:bCs/>
          <w:iCs/>
          <w:sz w:val="28"/>
          <w:szCs w:val="24"/>
        </w:rPr>
        <w:t>В. М. Фокин</w:t>
      </w:r>
      <w:r w:rsidRPr="00007A03">
        <w:rPr>
          <w:rFonts w:cs="Times New Roman"/>
          <w:bCs/>
          <w:i/>
          <w:iCs/>
          <w:sz w:val="28"/>
          <w:szCs w:val="24"/>
        </w:rPr>
        <w:t>.</w:t>
      </w:r>
      <w:r w:rsidRPr="00007A03">
        <w:rPr>
          <w:rFonts w:cs="Times New Roman"/>
          <w:bCs/>
          <w:sz w:val="28"/>
          <w:szCs w:val="24"/>
        </w:rPr>
        <w:t xml:space="preserve"> Расчет теплообменных аппаратов. Методические указания к курсовому и дипломному проектированию / </w:t>
      </w:r>
      <w:proofErr w:type="spellStart"/>
      <w:r w:rsidRPr="00007A03">
        <w:rPr>
          <w:rFonts w:cs="Times New Roman"/>
          <w:bCs/>
          <w:sz w:val="28"/>
          <w:szCs w:val="24"/>
        </w:rPr>
        <w:t>ВолгГАСУ</w:t>
      </w:r>
      <w:proofErr w:type="spellEnd"/>
      <w:r w:rsidRPr="00007A03">
        <w:rPr>
          <w:rFonts w:cs="Times New Roman"/>
          <w:bCs/>
          <w:sz w:val="28"/>
          <w:szCs w:val="24"/>
        </w:rPr>
        <w:t>. 2013. – 65 с.</w:t>
      </w:r>
      <w:r w:rsidRPr="00007A03">
        <w:rPr>
          <w:rFonts w:ascii="TimesNewRoman" w:hAnsi="TimesNewRoman" w:cs="TimesNewRoman"/>
          <w:sz w:val="26"/>
          <w:szCs w:val="24"/>
        </w:rPr>
        <w:t xml:space="preserve"> </w:t>
      </w:r>
    </w:p>
    <w:p w:rsidR="00652F6F" w:rsidRPr="00007A03" w:rsidRDefault="00652F6F" w:rsidP="002E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8</w:t>
      </w:r>
      <w:r w:rsidRPr="00007A03">
        <w:rPr>
          <w:rFonts w:cs="Times New Roman"/>
          <w:sz w:val="28"/>
          <w:szCs w:val="24"/>
        </w:rPr>
        <w:t xml:space="preserve">. </w:t>
      </w:r>
      <w:proofErr w:type="spellStart"/>
      <w:r w:rsidRPr="00007A03">
        <w:rPr>
          <w:rFonts w:cs="Times New Roman"/>
          <w:iCs/>
          <w:sz w:val="28"/>
          <w:szCs w:val="24"/>
        </w:rPr>
        <w:t>Карапузова</w:t>
      </w:r>
      <w:proofErr w:type="spellEnd"/>
      <w:r w:rsidRPr="00007A03">
        <w:rPr>
          <w:rFonts w:cs="Times New Roman"/>
          <w:iCs/>
          <w:sz w:val="28"/>
          <w:szCs w:val="24"/>
        </w:rPr>
        <w:t xml:space="preserve"> Н. Ю.</w:t>
      </w:r>
      <w:r w:rsidRPr="00007A03">
        <w:rPr>
          <w:rFonts w:cs="Times New Roman"/>
          <w:sz w:val="28"/>
          <w:szCs w:val="24"/>
        </w:rPr>
        <w:t xml:space="preserve">, </w:t>
      </w:r>
      <w:r w:rsidRPr="00007A03">
        <w:rPr>
          <w:rFonts w:cs="Times New Roman"/>
          <w:iCs/>
          <w:sz w:val="28"/>
          <w:szCs w:val="24"/>
        </w:rPr>
        <w:t>Фокин В. М.</w:t>
      </w:r>
      <w:r w:rsidRPr="00007A03">
        <w:rPr>
          <w:rFonts w:cs="Times New Roman"/>
          <w:i/>
          <w:iCs/>
          <w:sz w:val="28"/>
          <w:szCs w:val="24"/>
        </w:rPr>
        <w:t xml:space="preserve"> </w:t>
      </w:r>
      <w:proofErr w:type="spellStart"/>
      <w:r w:rsidRPr="00007A03">
        <w:rPr>
          <w:rFonts w:cs="Times New Roman"/>
          <w:sz w:val="28"/>
          <w:szCs w:val="24"/>
        </w:rPr>
        <w:t>Тепломассообменное</w:t>
      </w:r>
      <w:proofErr w:type="spellEnd"/>
      <w:r w:rsidRPr="00007A03">
        <w:rPr>
          <w:rFonts w:cs="Times New Roman"/>
          <w:sz w:val="28"/>
          <w:szCs w:val="24"/>
        </w:rPr>
        <w:t xml:space="preserve"> оборудование предприятий /Н. Ю. </w:t>
      </w:r>
      <w:proofErr w:type="spellStart"/>
      <w:r w:rsidRPr="00007A03">
        <w:rPr>
          <w:rFonts w:cs="Times New Roman"/>
          <w:sz w:val="28"/>
          <w:szCs w:val="24"/>
        </w:rPr>
        <w:t>Карапузова</w:t>
      </w:r>
      <w:proofErr w:type="spellEnd"/>
      <w:r w:rsidRPr="00007A03">
        <w:rPr>
          <w:rFonts w:cs="Times New Roman"/>
          <w:sz w:val="28"/>
          <w:szCs w:val="24"/>
        </w:rPr>
        <w:t xml:space="preserve">, В. М. Фокин ; М-во образования и науки Росс. Федерации, </w:t>
      </w:r>
      <w:proofErr w:type="spellStart"/>
      <w:r w:rsidRPr="00007A03">
        <w:rPr>
          <w:rFonts w:cs="Times New Roman"/>
          <w:sz w:val="28"/>
          <w:szCs w:val="24"/>
        </w:rPr>
        <w:t>Волгогр</w:t>
      </w:r>
      <w:proofErr w:type="spellEnd"/>
      <w:r w:rsidRPr="00007A03">
        <w:rPr>
          <w:rFonts w:cs="Times New Roman"/>
          <w:sz w:val="28"/>
          <w:szCs w:val="24"/>
        </w:rPr>
        <w:t xml:space="preserve">. </w:t>
      </w:r>
      <w:proofErr w:type="spellStart"/>
      <w:r w:rsidRPr="00007A03">
        <w:rPr>
          <w:rFonts w:cs="Times New Roman"/>
          <w:sz w:val="28"/>
          <w:szCs w:val="24"/>
        </w:rPr>
        <w:t>гос.архит</w:t>
      </w:r>
      <w:proofErr w:type="spellEnd"/>
      <w:r w:rsidRPr="00007A03">
        <w:rPr>
          <w:rFonts w:cs="Times New Roman"/>
          <w:sz w:val="28"/>
          <w:szCs w:val="24"/>
        </w:rPr>
        <w:t xml:space="preserve">.-строит. ун-т. — Волгоград: </w:t>
      </w:r>
      <w:proofErr w:type="spellStart"/>
      <w:r w:rsidRPr="00007A03">
        <w:rPr>
          <w:rFonts w:cs="Times New Roman"/>
          <w:sz w:val="28"/>
          <w:szCs w:val="24"/>
        </w:rPr>
        <w:t>ВолгГАСУ</w:t>
      </w:r>
      <w:proofErr w:type="spellEnd"/>
      <w:r w:rsidRPr="00007A03">
        <w:rPr>
          <w:rFonts w:cs="Times New Roman"/>
          <w:sz w:val="28"/>
          <w:szCs w:val="24"/>
        </w:rPr>
        <w:t>, 2012. — 68, [3] с.</w:t>
      </w:r>
    </w:p>
    <w:p w:rsidR="00652F6F" w:rsidRPr="00007A03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9</w:t>
      </w:r>
      <w:r w:rsidRPr="00007A03">
        <w:rPr>
          <w:rFonts w:cs="Times New Roman"/>
          <w:sz w:val="28"/>
          <w:szCs w:val="24"/>
        </w:rPr>
        <w:t xml:space="preserve">. ГОСТ Р 53677—2009. Нефтяная и газовая промышленность. </w:t>
      </w:r>
      <w:proofErr w:type="spellStart"/>
      <w:r w:rsidRPr="00007A03">
        <w:rPr>
          <w:rFonts w:cs="Times New Roman"/>
          <w:sz w:val="28"/>
          <w:szCs w:val="24"/>
        </w:rPr>
        <w:t>Кожухотрубчатые</w:t>
      </w:r>
      <w:proofErr w:type="spellEnd"/>
      <w:r w:rsidRPr="00007A03">
        <w:rPr>
          <w:rFonts w:cs="Times New Roman"/>
          <w:sz w:val="28"/>
          <w:szCs w:val="24"/>
        </w:rPr>
        <w:t xml:space="preserve"> теплообменники. М.: </w:t>
      </w:r>
      <w:proofErr w:type="spellStart"/>
      <w:r w:rsidRPr="00007A03">
        <w:rPr>
          <w:rFonts w:cs="Times New Roman"/>
          <w:sz w:val="28"/>
          <w:szCs w:val="24"/>
        </w:rPr>
        <w:t>Стандартинформ</w:t>
      </w:r>
      <w:proofErr w:type="spellEnd"/>
      <w:r w:rsidRPr="00007A03">
        <w:rPr>
          <w:rFonts w:cs="Times New Roman"/>
          <w:sz w:val="28"/>
          <w:szCs w:val="24"/>
        </w:rPr>
        <w:t>, 2011. 35 с.</w:t>
      </w:r>
    </w:p>
    <w:p w:rsidR="00652F6F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10</w:t>
      </w:r>
      <w:r w:rsidRPr="00007A03">
        <w:rPr>
          <w:rFonts w:cs="Times New Roman"/>
          <w:sz w:val="28"/>
          <w:szCs w:val="24"/>
        </w:rPr>
        <w:t xml:space="preserve">.Промышленные </w:t>
      </w:r>
      <w:proofErr w:type="spellStart"/>
      <w:r w:rsidRPr="00007A03">
        <w:rPr>
          <w:rFonts w:cs="Times New Roman"/>
          <w:sz w:val="28"/>
          <w:szCs w:val="24"/>
        </w:rPr>
        <w:t>тепломассообменные</w:t>
      </w:r>
      <w:proofErr w:type="spellEnd"/>
      <w:r w:rsidRPr="00007A03">
        <w:rPr>
          <w:rFonts w:cs="Times New Roman"/>
          <w:sz w:val="28"/>
          <w:szCs w:val="24"/>
        </w:rPr>
        <w:t xml:space="preserve"> процессы и установки/Под ред. </w:t>
      </w:r>
      <w:proofErr w:type="spellStart"/>
      <w:r w:rsidRPr="00007A03">
        <w:rPr>
          <w:rFonts w:cs="Times New Roman"/>
          <w:sz w:val="28"/>
          <w:szCs w:val="24"/>
        </w:rPr>
        <w:t>А.М.Бакластова</w:t>
      </w:r>
      <w:proofErr w:type="spellEnd"/>
      <w:r w:rsidRPr="00007A03">
        <w:rPr>
          <w:rFonts w:cs="Times New Roman"/>
          <w:sz w:val="28"/>
          <w:szCs w:val="24"/>
        </w:rPr>
        <w:t xml:space="preserve">. – М.: </w:t>
      </w:r>
      <w:proofErr w:type="spellStart"/>
      <w:r w:rsidRPr="00007A03">
        <w:rPr>
          <w:rFonts w:cs="Times New Roman"/>
          <w:sz w:val="28"/>
          <w:szCs w:val="24"/>
        </w:rPr>
        <w:t>Энергоатомиздат</w:t>
      </w:r>
      <w:proofErr w:type="spellEnd"/>
      <w:r w:rsidRPr="00007A03">
        <w:rPr>
          <w:rFonts w:cs="Times New Roman"/>
          <w:sz w:val="28"/>
          <w:szCs w:val="24"/>
        </w:rPr>
        <w:t>, 1986. – 328 с.</w:t>
      </w:r>
    </w:p>
    <w:p w:rsidR="00652F6F" w:rsidRPr="00AB1EAA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1. Переборов А.С., </w:t>
      </w:r>
      <w:proofErr w:type="spellStart"/>
      <w:r w:rsidRPr="00AB1EAA">
        <w:rPr>
          <w:sz w:val="28"/>
          <w:szCs w:val="28"/>
        </w:rPr>
        <w:t>Брылеев</w:t>
      </w:r>
      <w:proofErr w:type="spellEnd"/>
      <w:r w:rsidRPr="00AB1EAA">
        <w:rPr>
          <w:sz w:val="28"/>
          <w:szCs w:val="28"/>
        </w:rPr>
        <w:t xml:space="preserve"> А.М., Сапожников В.В. и др. Теоретические основы железнодорожной автоматики и телемеханики. 3-3 изд., </w:t>
      </w:r>
      <w:proofErr w:type="spellStart"/>
      <w:r w:rsidRPr="00AB1EAA">
        <w:rPr>
          <w:sz w:val="28"/>
          <w:szCs w:val="28"/>
        </w:rPr>
        <w:t>перераб</w:t>
      </w:r>
      <w:proofErr w:type="spellEnd"/>
      <w:r w:rsidRPr="00AB1EAA">
        <w:rPr>
          <w:sz w:val="28"/>
          <w:szCs w:val="28"/>
        </w:rPr>
        <w:t>. и доп. Москва «Транспорт», 1984., 156 с.</w:t>
      </w:r>
    </w:p>
    <w:p w:rsidR="00652F6F" w:rsidRPr="00AB1EAA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>2. Плетнев Г.П. Автоматизированные системы управления объектами тепловых электростанций. М.: Издательство МЭИ. 1995., 285 с.</w:t>
      </w:r>
    </w:p>
    <w:p w:rsidR="00652F6F" w:rsidRPr="00AB1EAA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3. </w:t>
      </w:r>
      <w:proofErr w:type="spellStart"/>
      <w:r w:rsidRPr="00AB1EAA">
        <w:rPr>
          <w:sz w:val="28"/>
          <w:szCs w:val="28"/>
        </w:rPr>
        <w:t>Андрезен</w:t>
      </w:r>
      <w:proofErr w:type="spellEnd"/>
      <w:r w:rsidRPr="00AB1EAA">
        <w:rPr>
          <w:sz w:val="28"/>
          <w:szCs w:val="28"/>
        </w:rPr>
        <w:t xml:space="preserve"> В.А., Гольдберг М.Э. и др. Автоматизация судовых энергетических установок и систем. Издательство «Судостроение», Ленинград, 1973., 312 с.</w:t>
      </w:r>
    </w:p>
    <w:p w:rsidR="00652F6F" w:rsidRPr="00AB1EAA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4. Автоматизация судовых энергетических установок. Под редакцией д.т.н. проф. Р.А. </w:t>
      </w:r>
      <w:proofErr w:type="spellStart"/>
      <w:r w:rsidRPr="00AB1EAA">
        <w:rPr>
          <w:sz w:val="28"/>
          <w:szCs w:val="28"/>
        </w:rPr>
        <w:t>Нелепина</w:t>
      </w:r>
      <w:proofErr w:type="spellEnd"/>
      <w:r w:rsidRPr="00AB1EAA">
        <w:rPr>
          <w:sz w:val="28"/>
          <w:szCs w:val="28"/>
        </w:rPr>
        <w:t>. Издательство «Судостроение», 1975., 224 с.</w:t>
      </w:r>
    </w:p>
    <w:p w:rsidR="00652F6F" w:rsidRPr="00AB1EAA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5. Г. </w:t>
      </w:r>
      <w:proofErr w:type="spellStart"/>
      <w:r w:rsidRPr="00AB1EAA">
        <w:rPr>
          <w:sz w:val="28"/>
          <w:szCs w:val="28"/>
        </w:rPr>
        <w:t>Дёч</w:t>
      </w:r>
      <w:proofErr w:type="spellEnd"/>
      <w:r w:rsidRPr="00AB1EAA">
        <w:rPr>
          <w:sz w:val="28"/>
          <w:szCs w:val="28"/>
        </w:rPr>
        <w:t xml:space="preserve">. Руководство к практическому применению преобразования Лапласа. Издательство «наука», </w:t>
      </w:r>
      <w:proofErr w:type="spellStart"/>
      <w:r w:rsidRPr="00AB1EAA">
        <w:rPr>
          <w:sz w:val="28"/>
          <w:szCs w:val="28"/>
        </w:rPr>
        <w:t>Физматгиз</w:t>
      </w:r>
      <w:proofErr w:type="spellEnd"/>
      <w:r w:rsidRPr="00AB1EAA">
        <w:rPr>
          <w:sz w:val="28"/>
          <w:szCs w:val="28"/>
        </w:rPr>
        <w:t>, Москва, 1965., 143 с.</w:t>
      </w:r>
    </w:p>
    <w:p w:rsidR="00652F6F" w:rsidRDefault="00652F6F" w:rsidP="002E3595">
      <w:pPr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>
        <w:rPr>
          <w:sz w:val="28"/>
          <w:szCs w:val="28"/>
        </w:rPr>
        <w:t>1</w:t>
      </w:r>
      <w:r w:rsidRPr="00AB1EAA">
        <w:rPr>
          <w:sz w:val="28"/>
          <w:szCs w:val="28"/>
        </w:rPr>
        <w:t xml:space="preserve">6. </w:t>
      </w:r>
      <w:proofErr w:type="spellStart"/>
      <w:r w:rsidRPr="00AB1EAA">
        <w:rPr>
          <w:sz w:val="28"/>
          <w:szCs w:val="28"/>
        </w:rPr>
        <w:t>Кошляков</w:t>
      </w:r>
      <w:proofErr w:type="spellEnd"/>
      <w:r w:rsidRPr="00AB1EAA">
        <w:rPr>
          <w:sz w:val="28"/>
          <w:szCs w:val="28"/>
        </w:rPr>
        <w:t xml:space="preserve"> Н.С., </w:t>
      </w:r>
      <w:proofErr w:type="spellStart"/>
      <w:r w:rsidRPr="00AB1EAA">
        <w:rPr>
          <w:sz w:val="28"/>
          <w:szCs w:val="28"/>
        </w:rPr>
        <w:t>Глинер</w:t>
      </w:r>
      <w:proofErr w:type="spellEnd"/>
      <w:r w:rsidRPr="00AB1EAA">
        <w:rPr>
          <w:sz w:val="28"/>
          <w:szCs w:val="28"/>
        </w:rPr>
        <w:t xml:space="preserve"> Э.Б., Смирнов М.М. Основные дифференциальные уравнения математической физики. Государственное издательство физико-математической литературы, Москва, 1962., 176 с.</w:t>
      </w:r>
    </w:p>
    <w:p w:rsidR="00652F6F" w:rsidRPr="00AE3AF8" w:rsidRDefault="00652F6F" w:rsidP="002E3595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Cs/>
          <w:sz w:val="28"/>
          <w:szCs w:val="28"/>
          <w:lang w:eastAsia="ru-RU"/>
        </w:rPr>
        <w:t xml:space="preserve">8.3 Перечень нормативно-правовой документации, необходимой для прохождения </w:t>
      </w:r>
      <w:r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</w:p>
    <w:p w:rsidR="00652F6F" w:rsidRPr="00AE3AF8" w:rsidRDefault="00652F6F" w:rsidP="002E3595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1. Промышленный портал</w:t>
      </w:r>
      <w:r w:rsidRPr="00443C4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Complexdoc</w:t>
      </w:r>
      <w:proofErr w:type="spellEnd"/>
      <w:r w:rsidRPr="00443C49">
        <w:rPr>
          <w:bCs/>
          <w:sz w:val="28"/>
          <w:szCs w:val="28"/>
        </w:rPr>
        <w:t xml:space="preserve">  [Электронный ресурс] - Режим доступа: </w:t>
      </w:r>
      <w:r w:rsidRPr="00443C49">
        <w:rPr>
          <w:bCs/>
          <w:i/>
          <w:sz w:val="28"/>
          <w:szCs w:val="28"/>
          <w:lang w:val="en-US"/>
        </w:rPr>
        <w:t>http</w:t>
      </w:r>
      <w:r w:rsidRPr="00443C49">
        <w:rPr>
          <w:bCs/>
          <w:i/>
          <w:sz w:val="28"/>
          <w:szCs w:val="28"/>
        </w:rPr>
        <w:t>://</w:t>
      </w:r>
      <w:r w:rsidRPr="00443C49">
        <w:rPr>
          <w:bCs/>
          <w:i/>
          <w:sz w:val="28"/>
          <w:szCs w:val="28"/>
          <w:lang w:val="en-US"/>
        </w:rPr>
        <w:t>www</w:t>
      </w:r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complexdoc</w:t>
      </w:r>
      <w:proofErr w:type="spellEnd"/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ru</w:t>
      </w:r>
      <w:proofErr w:type="spellEnd"/>
      <w:r w:rsidRPr="00443C49">
        <w:rPr>
          <w:bCs/>
          <w:i/>
          <w:sz w:val="28"/>
          <w:szCs w:val="28"/>
        </w:rPr>
        <w:t>/</w:t>
      </w:r>
      <w:r w:rsidRPr="00443C49">
        <w:rPr>
          <w:bCs/>
          <w:sz w:val="28"/>
          <w:szCs w:val="28"/>
        </w:rPr>
        <w:t>, свободный</w:t>
      </w:r>
      <w:r w:rsidRPr="00AE3AF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652F6F" w:rsidRPr="00AE3AF8" w:rsidRDefault="00652F6F" w:rsidP="002E3595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3AF8">
        <w:rPr>
          <w:rFonts w:eastAsia="Times New Roman" w:cs="Times New Roman"/>
          <w:bCs/>
          <w:sz w:val="28"/>
          <w:szCs w:val="28"/>
          <w:lang w:eastAsia="ru-RU"/>
        </w:rPr>
        <w:t xml:space="preserve">8.4 Другие издания, необходимые для прохождения </w:t>
      </w:r>
      <w:r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</w:p>
    <w:p w:rsidR="00652F6F" w:rsidRDefault="00652F6F" w:rsidP="002E3595">
      <w:pPr>
        <w:spacing w:after="0" w:line="240" w:lineRule="auto"/>
        <w:ind w:firstLine="709"/>
        <w:jc w:val="both"/>
        <w:rPr>
          <w:sz w:val="28"/>
          <w:szCs w:val="24"/>
        </w:rPr>
      </w:pPr>
      <w:r w:rsidRPr="00AA68EB">
        <w:rPr>
          <w:bCs/>
          <w:sz w:val="28"/>
          <w:szCs w:val="28"/>
        </w:rPr>
        <w:t>1.</w:t>
      </w:r>
      <w:r w:rsidRPr="00AA68EB">
        <w:rPr>
          <w:bCs/>
          <w:sz w:val="28"/>
          <w:szCs w:val="28"/>
        </w:rPr>
        <w:tab/>
      </w:r>
      <w:r w:rsidRPr="00AB1EAA">
        <w:rPr>
          <w:sz w:val="28"/>
          <w:szCs w:val="24"/>
        </w:rPr>
        <w:t>Иванов Р.А. Автоматизация тепловых процессов. Методические указания к курсовому проектированию. Типография ПГУПС, СПб, 2008., 36 с.</w:t>
      </w:r>
    </w:p>
    <w:p w:rsidR="00652F6F" w:rsidRPr="00D2714B" w:rsidRDefault="00652F6F" w:rsidP="002E3595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4"/>
        </w:rPr>
        <w:t xml:space="preserve">2. </w:t>
      </w:r>
      <w:r>
        <w:rPr>
          <w:bCs/>
          <w:sz w:val="28"/>
          <w:szCs w:val="28"/>
        </w:rPr>
        <w:t>Киселев И.Г., Кудрин М.Ю., Никольский Д.В., Краснов А.С. Тепловые сети. Гидравлический и тепловой расчет. Учебное пособие. Типография ПГУПС, СПб, 2015., 51 с.</w:t>
      </w:r>
    </w:p>
    <w:p w:rsidR="00652F6F" w:rsidRPr="00E00FAF" w:rsidRDefault="00652F6F" w:rsidP="002E3595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 </w:t>
      </w:r>
      <w:proofErr w:type="spellStart"/>
      <w:r w:rsidRPr="00E00FAF">
        <w:rPr>
          <w:sz w:val="28"/>
          <w:szCs w:val="28"/>
        </w:rPr>
        <w:t>Альтшуль</w:t>
      </w:r>
      <w:proofErr w:type="spellEnd"/>
      <w:r w:rsidRPr="00E00FAF">
        <w:rPr>
          <w:sz w:val="28"/>
          <w:szCs w:val="28"/>
        </w:rPr>
        <w:t xml:space="preserve"> А.Д., Киселев П.Г. Гидравлика и аэродинамика. – М.: </w:t>
      </w:r>
      <w:proofErr w:type="spellStart"/>
      <w:r w:rsidRPr="00E00FAF">
        <w:rPr>
          <w:sz w:val="28"/>
          <w:szCs w:val="28"/>
        </w:rPr>
        <w:t>Стойиздат</w:t>
      </w:r>
      <w:proofErr w:type="spellEnd"/>
      <w:r w:rsidRPr="00E00FAF">
        <w:rPr>
          <w:sz w:val="28"/>
          <w:szCs w:val="28"/>
        </w:rPr>
        <w:t>, 1975, 327 с.</w:t>
      </w:r>
    </w:p>
    <w:p w:rsidR="00652F6F" w:rsidRPr="00E00FAF" w:rsidRDefault="00652F6F" w:rsidP="002E3595">
      <w:pPr>
        <w:tabs>
          <w:tab w:val="left" w:pos="709"/>
          <w:tab w:val="left" w:pos="76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FAF">
        <w:rPr>
          <w:sz w:val="28"/>
          <w:szCs w:val="28"/>
        </w:rPr>
        <w:t xml:space="preserve">. </w:t>
      </w:r>
      <w:proofErr w:type="spellStart"/>
      <w:r w:rsidRPr="00E00FAF">
        <w:rPr>
          <w:sz w:val="28"/>
          <w:szCs w:val="28"/>
        </w:rPr>
        <w:t>Штеренлихт</w:t>
      </w:r>
      <w:proofErr w:type="spellEnd"/>
      <w:r w:rsidRPr="00E00FAF">
        <w:rPr>
          <w:sz w:val="28"/>
          <w:szCs w:val="28"/>
        </w:rPr>
        <w:t xml:space="preserve"> Д.В. Гидравлика. Книги 1 (350 с.) и 2 (367 с.). М.: </w:t>
      </w:r>
      <w:proofErr w:type="spellStart"/>
      <w:r w:rsidRPr="00E00FAF">
        <w:rPr>
          <w:sz w:val="28"/>
          <w:szCs w:val="28"/>
        </w:rPr>
        <w:t>Энергоатомиздат</w:t>
      </w:r>
      <w:proofErr w:type="spellEnd"/>
      <w:r w:rsidRPr="00E00FAF">
        <w:rPr>
          <w:sz w:val="28"/>
          <w:szCs w:val="28"/>
        </w:rPr>
        <w:t>, 1991;</w:t>
      </w:r>
    </w:p>
    <w:p w:rsidR="00652F6F" w:rsidRPr="00E00FAF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0FAF">
        <w:rPr>
          <w:sz w:val="28"/>
          <w:szCs w:val="28"/>
        </w:rPr>
        <w:t xml:space="preserve">. Методические указания к лабораторным работам по гидравлике.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ч.1, 1995, ч.2, 1999.</w:t>
      </w:r>
    </w:p>
    <w:p w:rsidR="00652F6F" w:rsidRPr="00E00FAF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00FAF">
        <w:rPr>
          <w:sz w:val="28"/>
          <w:szCs w:val="28"/>
        </w:rPr>
        <w:t xml:space="preserve">. Определение гидростатического давления.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1996, 25 с.</w:t>
      </w:r>
    </w:p>
    <w:p w:rsidR="00652F6F" w:rsidRPr="00E00FAF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00FAF">
        <w:rPr>
          <w:sz w:val="28"/>
          <w:szCs w:val="28"/>
        </w:rPr>
        <w:t xml:space="preserve">. Расчет силы гидростатического давления жидкости на плоские поверхности.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1993, 33 с.</w:t>
      </w:r>
    </w:p>
    <w:p w:rsidR="00652F6F" w:rsidRPr="00E00FAF" w:rsidRDefault="00652F6F" w:rsidP="002E3595">
      <w:pPr>
        <w:pStyle w:val="2"/>
        <w:spacing w:before="0" w:after="0" w:line="240" w:lineRule="auto"/>
        <w:ind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8</w:t>
      </w:r>
      <w:r w:rsidRPr="00E00FAF">
        <w:rPr>
          <w:rFonts w:ascii="Times New Roman" w:hAnsi="Times New Roman"/>
          <w:b w:val="0"/>
          <w:i w:val="0"/>
        </w:rPr>
        <w:t xml:space="preserve">. Расчет сил гидростатического давления жидкости на криволинейные цилиндрические поверхности. – </w:t>
      </w:r>
      <w:proofErr w:type="spellStart"/>
      <w:r w:rsidRPr="00E00FAF">
        <w:rPr>
          <w:rFonts w:ascii="Times New Roman" w:hAnsi="Times New Roman"/>
          <w:b w:val="0"/>
          <w:i w:val="0"/>
        </w:rPr>
        <w:t>Спб</w:t>
      </w:r>
      <w:proofErr w:type="spellEnd"/>
      <w:r w:rsidRPr="00E00FAF">
        <w:rPr>
          <w:rFonts w:ascii="Times New Roman" w:hAnsi="Times New Roman"/>
          <w:b w:val="0"/>
          <w:i w:val="0"/>
        </w:rPr>
        <w:t>.: ПГУПС, 1993, 28 с.</w:t>
      </w:r>
    </w:p>
    <w:p w:rsidR="00652F6F" w:rsidRPr="00E00FAF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0FAF">
        <w:rPr>
          <w:sz w:val="28"/>
          <w:szCs w:val="28"/>
        </w:rPr>
        <w:t xml:space="preserve">. Зависимость коэффициента гидравлического трения от числа </w:t>
      </w:r>
      <w:proofErr w:type="spellStart"/>
      <w:r w:rsidRPr="00E00FAF">
        <w:rPr>
          <w:sz w:val="28"/>
          <w:szCs w:val="28"/>
        </w:rPr>
        <w:t>Рейнольдса</w:t>
      </w:r>
      <w:proofErr w:type="spellEnd"/>
      <w:r w:rsidRPr="00E00FAF">
        <w:rPr>
          <w:sz w:val="28"/>
          <w:szCs w:val="28"/>
        </w:rPr>
        <w:t xml:space="preserve">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 xml:space="preserve">.: ПГУПС, 1994, 15 с. </w:t>
      </w:r>
    </w:p>
    <w:p w:rsidR="00652F6F" w:rsidRPr="00E00FAF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00FAF">
        <w:rPr>
          <w:sz w:val="28"/>
          <w:szCs w:val="28"/>
        </w:rPr>
        <w:t xml:space="preserve">. Расчет коротких трубопроводов.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1992, 33 с.</w:t>
      </w:r>
    </w:p>
    <w:p w:rsidR="00652F6F" w:rsidRDefault="00652F6F" w:rsidP="002E35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0FAF">
        <w:rPr>
          <w:sz w:val="28"/>
          <w:szCs w:val="28"/>
        </w:rPr>
        <w:t xml:space="preserve">. Гидравлический расчет разветвленного (тупикового) трубопровода. – </w:t>
      </w:r>
      <w:proofErr w:type="spellStart"/>
      <w:r w:rsidRPr="00E00FAF">
        <w:rPr>
          <w:sz w:val="28"/>
          <w:szCs w:val="28"/>
        </w:rPr>
        <w:t>Спб</w:t>
      </w:r>
      <w:proofErr w:type="spellEnd"/>
      <w:r w:rsidRPr="00E00FAF">
        <w:rPr>
          <w:sz w:val="28"/>
          <w:szCs w:val="28"/>
        </w:rPr>
        <w:t>.: ПГУПС, 20 с</w:t>
      </w:r>
      <w:r>
        <w:rPr>
          <w:sz w:val="28"/>
          <w:szCs w:val="28"/>
        </w:rPr>
        <w:t>.</w:t>
      </w:r>
    </w:p>
    <w:p w:rsidR="00652F6F" w:rsidRPr="00107D6B" w:rsidRDefault="00652F6F" w:rsidP="002E3595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12. </w:t>
      </w:r>
      <w:r w:rsidRPr="001D164C">
        <w:rPr>
          <w:rFonts w:cs="Times New Roman"/>
          <w:bCs/>
          <w:sz w:val="28"/>
          <w:szCs w:val="28"/>
        </w:rPr>
        <w:t>Никольская</w:t>
      </w:r>
      <w:r>
        <w:rPr>
          <w:rFonts w:cs="Times New Roman"/>
          <w:bCs/>
          <w:sz w:val="28"/>
          <w:szCs w:val="28"/>
        </w:rPr>
        <w:t xml:space="preserve"> </w:t>
      </w:r>
      <w:r w:rsidRPr="001D164C">
        <w:rPr>
          <w:rFonts w:cs="Times New Roman"/>
          <w:bCs/>
          <w:sz w:val="28"/>
          <w:szCs w:val="28"/>
        </w:rPr>
        <w:t>О.К., Никольский Д.В., Кудрин М.Ю., Краснов А.С.</w:t>
      </w:r>
      <w:r>
        <w:rPr>
          <w:rFonts w:cs="Times New Roman"/>
          <w:bCs/>
          <w:sz w:val="28"/>
          <w:szCs w:val="28"/>
        </w:rPr>
        <w:t xml:space="preserve"> </w:t>
      </w:r>
      <w:r w:rsidRPr="001D164C">
        <w:rPr>
          <w:rFonts w:cs="Times New Roman"/>
          <w:bCs/>
          <w:sz w:val="28"/>
          <w:szCs w:val="28"/>
        </w:rPr>
        <w:t>Техническая термодинамика.</w:t>
      </w:r>
      <w:r>
        <w:rPr>
          <w:rFonts w:cs="Times New Roman"/>
          <w:bCs/>
          <w:sz w:val="28"/>
          <w:szCs w:val="28"/>
        </w:rPr>
        <w:t xml:space="preserve"> </w:t>
      </w:r>
      <w:r w:rsidRPr="001D164C">
        <w:rPr>
          <w:rFonts w:cs="Times New Roman"/>
          <w:bCs/>
          <w:sz w:val="28"/>
          <w:szCs w:val="28"/>
        </w:rPr>
        <w:t>Методические указания к выполнению лабораторных работ /  СПб.: ПГУПС. 2011.- 42 с.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2E3595" w:rsidRPr="00120D98" w:rsidRDefault="002E3595" w:rsidP="002E3595">
      <w:pPr>
        <w:pStyle w:val="a3"/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bCs/>
          <w:sz w:val="28"/>
        </w:rPr>
      </w:pPr>
      <w:r w:rsidRPr="00120D98">
        <w:rPr>
          <w:bCs/>
          <w:sz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2E3595" w:rsidRPr="00120D98" w:rsidRDefault="002E3595" w:rsidP="002E3595">
      <w:pPr>
        <w:pStyle w:val="a3"/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bCs/>
          <w:sz w:val="28"/>
        </w:rPr>
      </w:pPr>
      <w:r w:rsidRPr="00120D98">
        <w:rPr>
          <w:bCs/>
          <w:sz w:val="28"/>
        </w:rPr>
        <w:t xml:space="preserve">Профессиональные справочные системы </w:t>
      </w:r>
      <w:proofErr w:type="spellStart"/>
      <w:r w:rsidRPr="00120D98">
        <w:rPr>
          <w:bCs/>
          <w:sz w:val="28"/>
        </w:rPr>
        <w:t>Техэксперт</w:t>
      </w:r>
      <w:proofErr w:type="spellEnd"/>
      <w:r w:rsidRPr="00120D98">
        <w:rPr>
          <w:bCs/>
          <w:sz w:val="28"/>
        </w:rPr>
        <w:t xml:space="preserve"> – электронный фонд правовой и нормативно – технической документации [Электронный  ресурс]. Режим доступа: </w:t>
      </w:r>
      <w:hyperlink r:id="rId7" w:history="1">
        <w:r w:rsidRPr="00120D98">
          <w:rPr>
            <w:rStyle w:val="a4"/>
            <w:bCs/>
            <w:sz w:val="28"/>
          </w:rPr>
          <w:t>htt</w:t>
        </w:r>
        <w:r w:rsidRPr="00120D98">
          <w:rPr>
            <w:rStyle w:val="a4"/>
            <w:bCs/>
            <w:sz w:val="28"/>
            <w:lang w:val="en-US"/>
          </w:rPr>
          <w:t>p</w:t>
        </w:r>
        <w:r w:rsidRPr="00120D98">
          <w:rPr>
            <w:rStyle w:val="a4"/>
            <w:bCs/>
            <w:sz w:val="28"/>
          </w:rPr>
          <w:t>://</w:t>
        </w:r>
        <w:r w:rsidRPr="00120D98">
          <w:rPr>
            <w:rStyle w:val="a4"/>
            <w:bCs/>
            <w:sz w:val="28"/>
            <w:lang w:val="en-US"/>
          </w:rPr>
          <w:t>www</w:t>
        </w:r>
        <w:r w:rsidRPr="00120D98">
          <w:rPr>
            <w:rStyle w:val="a4"/>
            <w:bCs/>
            <w:sz w:val="28"/>
          </w:rPr>
          <w:t>.</w:t>
        </w:r>
        <w:r w:rsidRPr="00120D98">
          <w:rPr>
            <w:rStyle w:val="a4"/>
            <w:bCs/>
            <w:sz w:val="28"/>
            <w:lang w:val="en-US"/>
          </w:rPr>
          <w:t>cntd</w:t>
        </w:r>
        <w:r w:rsidRPr="00120D98">
          <w:rPr>
            <w:rStyle w:val="a4"/>
            <w:bCs/>
            <w:sz w:val="28"/>
          </w:rPr>
          <w:t>.</w:t>
        </w:r>
        <w:r w:rsidRPr="00120D98">
          <w:rPr>
            <w:rStyle w:val="a4"/>
            <w:bCs/>
            <w:sz w:val="28"/>
            <w:lang w:val="en-US"/>
          </w:rPr>
          <w:t>ru</w:t>
        </w:r>
        <w:r w:rsidRPr="00120D98">
          <w:rPr>
            <w:rStyle w:val="a4"/>
            <w:bCs/>
            <w:sz w:val="28"/>
          </w:rPr>
          <w:t>/</w:t>
        </w:r>
      </w:hyperlink>
      <w:r w:rsidRPr="00120D98">
        <w:rPr>
          <w:bCs/>
          <w:sz w:val="28"/>
        </w:rPr>
        <w:t xml:space="preserve">, свободный – </w:t>
      </w:r>
      <w:proofErr w:type="spellStart"/>
      <w:r w:rsidRPr="00120D98">
        <w:rPr>
          <w:bCs/>
          <w:sz w:val="28"/>
        </w:rPr>
        <w:t>Загл</w:t>
      </w:r>
      <w:proofErr w:type="spellEnd"/>
      <w:r w:rsidRPr="00120D98">
        <w:rPr>
          <w:bCs/>
          <w:sz w:val="28"/>
        </w:rPr>
        <w:t>.  с экрана;</w:t>
      </w:r>
    </w:p>
    <w:p w:rsidR="00281E1F" w:rsidRDefault="002E3595" w:rsidP="002E3595">
      <w:pPr>
        <w:spacing w:after="0" w:line="240" w:lineRule="auto"/>
        <w:ind w:firstLine="851"/>
        <w:rPr>
          <w:sz w:val="28"/>
          <w:szCs w:val="24"/>
        </w:rPr>
      </w:pPr>
      <w:proofErr w:type="spellStart"/>
      <w:r w:rsidRPr="00120D98">
        <w:rPr>
          <w:bCs/>
          <w:sz w:val="28"/>
        </w:rPr>
        <w:t>Электронно</w:t>
      </w:r>
      <w:proofErr w:type="spellEnd"/>
      <w:r w:rsidRPr="00120D98">
        <w:rPr>
          <w:bCs/>
          <w:sz w:val="28"/>
        </w:rPr>
        <w:t xml:space="preserve"> – библиотечная система ЛАНЬ [Электронный ресурс] – Режим доступа: </w:t>
      </w:r>
      <w:hyperlink r:id="rId8" w:history="1">
        <w:r w:rsidRPr="00120D98">
          <w:rPr>
            <w:rStyle w:val="a4"/>
            <w:bCs/>
            <w:sz w:val="28"/>
            <w:lang w:val="en-US"/>
          </w:rPr>
          <w:t>https</w:t>
        </w:r>
        <w:r w:rsidRPr="00120D98">
          <w:rPr>
            <w:rStyle w:val="a4"/>
            <w:bCs/>
            <w:sz w:val="28"/>
          </w:rPr>
          <w:t>://</w:t>
        </w:r>
        <w:r w:rsidRPr="00120D98">
          <w:rPr>
            <w:rStyle w:val="a4"/>
            <w:bCs/>
            <w:sz w:val="28"/>
            <w:lang w:val="en-US"/>
          </w:rPr>
          <w:t>e</w:t>
        </w:r>
        <w:r w:rsidRPr="00120D98">
          <w:rPr>
            <w:rStyle w:val="a4"/>
            <w:bCs/>
            <w:sz w:val="28"/>
          </w:rPr>
          <w:t>.</w:t>
        </w:r>
        <w:proofErr w:type="spellStart"/>
        <w:r w:rsidRPr="00120D98">
          <w:rPr>
            <w:rStyle w:val="a4"/>
            <w:bCs/>
            <w:sz w:val="28"/>
            <w:lang w:val="en-US"/>
          </w:rPr>
          <w:t>lanbook</w:t>
        </w:r>
        <w:proofErr w:type="spellEnd"/>
        <w:r w:rsidRPr="00120D98">
          <w:rPr>
            <w:rStyle w:val="a4"/>
            <w:bCs/>
            <w:sz w:val="28"/>
          </w:rPr>
          <w:t>.</w:t>
        </w:r>
        <w:r w:rsidRPr="00120D98">
          <w:rPr>
            <w:rStyle w:val="a4"/>
            <w:bCs/>
            <w:sz w:val="28"/>
            <w:lang w:val="en-US"/>
          </w:rPr>
          <w:t>com</w:t>
        </w:r>
      </w:hyperlink>
      <w:r w:rsidRPr="00120D98">
        <w:rPr>
          <w:bCs/>
          <w:sz w:val="28"/>
        </w:rPr>
        <w:t xml:space="preserve">. </w:t>
      </w:r>
      <w:proofErr w:type="spellStart"/>
      <w:r w:rsidRPr="00120D98">
        <w:rPr>
          <w:bCs/>
          <w:sz w:val="28"/>
        </w:rPr>
        <w:t>Загл</w:t>
      </w:r>
      <w:proofErr w:type="spellEnd"/>
      <w:r w:rsidRPr="00120D98">
        <w:rPr>
          <w:bCs/>
          <w:sz w:val="28"/>
        </w:rPr>
        <w:t>. с экрана.</w:t>
      </w:r>
    </w:p>
    <w:p w:rsidR="00652F6F" w:rsidRDefault="00652F6F" w:rsidP="002E3595">
      <w:pPr>
        <w:spacing w:after="0" w:line="240" w:lineRule="auto"/>
        <w:ind w:firstLine="851"/>
        <w:rPr>
          <w:bCs/>
          <w:sz w:val="28"/>
          <w:szCs w:val="28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2E3595" w:rsidRPr="00CD398A" w:rsidRDefault="002E3595" w:rsidP="002E3595">
      <w:pPr>
        <w:spacing w:line="240" w:lineRule="auto"/>
        <w:ind w:firstLine="709"/>
        <w:contextualSpacing/>
        <w:rPr>
          <w:bCs/>
          <w:sz w:val="28"/>
          <w:szCs w:val="28"/>
        </w:rPr>
      </w:pPr>
      <w:r w:rsidRPr="00CD398A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E3595" w:rsidRPr="00CD398A" w:rsidRDefault="002E3595" w:rsidP="002E3595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CD398A">
        <w:rPr>
          <w:bCs/>
          <w:sz w:val="28"/>
          <w:szCs w:val="28"/>
        </w:rPr>
        <w:t>технические средства (компьютер/ноутбук, проектор);</w:t>
      </w:r>
    </w:p>
    <w:p w:rsidR="002E3595" w:rsidRPr="00CD398A" w:rsidRDefault="002E3595" w:rsidP="002E3595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CD398A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2E3595" w:rsidRPr="00CD398A" w:rsidRDefault="002E3595" w:rsidP="002E3595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CD398A">
        <w:rPr>
          <w:bCs/>
          <w:sz w:val="28"/>
          <w:szCs w:val="28"/>
        </w:rPr>
        <w:t xml:space="preserve">электронная информационно – образовательная среда Петербургского государственного университета путей сообщения Императора Александра </w:t>
      </w:r>
      <w:r w:rsidRPr="00CD398A">
        <w:rPr>
          <w:bCs/>
          <w:sz w:val="28"/>
          <w:szCs w:val="28"/>
          <w:lang w:val="en-US"/>
        </w:rPr>
        <w:t>I</w:t>
      </w:r>
      <w:r w:rsidRPr="00CD398A">
        <w:rPr>
          <w:bCs/>
          <w:sz w:val="28"/>
          <w:szCs w:val="28"/>
        </w:rPr>
        <w:t xml:space="preserve"> [Электронный ресурс]. Режим доступа: </w:t>
      </w:r>
      <w:hyperlink r:id="rId9" w:history="1">
        <w:r w:rsidRPr="00CD398A">
          <w:rPr>
            <w:rStyle w:val="a4"/>
            <w:bCs/>
            <w:sz w:val="28"/>
            <w:szCs w:val="28"/>
            <w:lang w:val="en-US"/>
          </w:rPr>
          <w:t>http</w:t>
        </w:r>
        <w:r w:rsidRPr="00CD398A">
          <w:rPr>
            <w:rStyle w:val="a4"/>
            <w:bCs/>
            <w:sz w:val="28"/>
            <w:szCs w:val="28"/>
          </w:rPr>
          <w:t>://</w:t>
        </w:r>
        <w:proofErr w:type="spellStart"/>
        <w:r w:rsidRPr="00CD398A">
          <w:rPr>
            <w:rStyle w:val="a4"/>
            <w:bCs/>
            <w:sz w:val="28"/>
            <w:szCs w:val="28"/>
            <w:lang w:val="en-US"/>
          </w:rPr>
          <w:t>sdo</w:t>
        </w:r>
        <w:proofErr w:type="spellEnd"/>
        <w:r w:rsidRPr="00CD398A">
          <w:rPr>
            <w:rStyle w:val="a4"/>
            <w:bCs/>
            <w:sz w:val="28"/>
            <w:szCs w:val="28"/>
          </w:rPr>
          <w:t>.</w:t>
        </w:r>
        <w:proofErr w:type="spellStart"/>
        <w:r w:rsidRPr="00CD398A">
          <w:rPr>
            <w:rStyle w:val="a4"/>
            <w:bCs/>
            <w:sz w:val="28"/>
            <w:szCs w:val="28"/>
            <w:lang w:val="en-US"/>
          </w:rPr>
          <w:t>pgups</w:t>
        </w:r>
        <w:proofErr w:type="spellEnd"/>
        <w:r w:rsidRPr="00CD398A">
          <w:rPr>
            <w:rStyle w:val="a4"/>
            <w:bCs/>
            <w:sz w:val="28"/>
            <w:szCs w:val="28"/>
          </w:rPr>
          <w:t>.</w:t>
        </w:r>
        <w:proofErr w:type="spellStart"/>
        <w:r w:rsidRPr="00CD398A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Pr="00CD398A">
        <w:rPr>
          <w:bCs/>
          <w:sz w:val="28"/>
          <w:szCs w:val="28"/>
        </w:rPr>
        <w:t>.</w:t>
      </w:r>
      <w:r w:rsidRPr="00CD398A">
        <w:rPr>
          <w:bCs/>
          <w:sz w:val="28"/>
        </w:rPr>
        <w:t xml:space="preserve"> </w:t>
      </w:r>
      <w:r w:rsidRPr="00CD398A">
        <w:rPr>
          <w:bCs/>
          <w:sz w:val="28"/>
          <w:szCs w:val="28"/>
        </w:rPr>
        <w:t>(для доступа к полнотекстовым документам требуется авторизация).</w:t>
      </w:r>
    </w:p>
    <w:p w:rsidR="00107D6B" w:rsidRPr="00281E1F" w:rsidRDefault="002E3595" w:rsidP="002E3595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398A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</w:t>
      </w:r>
      <w:r w:rsidRPr="00CD398A">
        <w:rPr>
          <w:bCs/>
          <w:sz w:val="28"/>
          <w:szCs w:val="28"/>
        </w:rPr>
        <w:lastRenderedPageBreak/>
        <w:t>учебных занятий, консультаций, текущего контроля и промежуточной аттестации, самостоятельной работы.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2E3595" w:rsidRPr="00CD398A" w:rsidRDefault="002E3595" w:rsidP="002E3595">
      <w:pPr>
        <w:spacing w:after="0" w:line="240" w:lineRule="auto"/>
        <w:ind w:firstLine="709"/>
        <w:jc w:val="both"/>
        <w:rPr>
          <w:bCs/>
          <w:sz w:val="28"/>
        </w:rPr>
      </w:pPr>
      <w:r w:rsidRPr="00CD398A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 w:rsidRPr="00CD398A">
        <w:rPr>
          <w:snapToGrid w:val="0"/>
          <w:sz w:val="28"/>
          <w:szCs w:val="28"/>
        </w:rPr>
        <w:t xml:space="preserve"> </w:t>
      </w:r>
      <w:r w:rsidRPr="00CD398A">
        <w:rPr>
          <w:bCs/>
          <w:sz w:val="28"/>
        </w:rPr>
        <w:t xml:space="preserve">направлению подготовки </w:t>
      </w:r>
      <w:r>
        <w:rPr>
          <w:sz w:val="28"/>
          <w:szCs w:val="28"/>
        </w:rPr>
        <w:t>13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Теплоэнергетика и теплотехника</w:t>
      </w:r>
      <w:r w:rsidRPr="00D2714B">
        <w:rPr>
          <w:sz w:val="28"/>
          <w:szCs w:val="28"/>
        </w:rPr>
        <w:t>»</w:t>
      </w:r>
      <w:r w:rsidRPr="00CD398A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2E3595" w:rsidRPr="00CD398A" w:rsidRDefault="002E3595" w:rsidP="002E3595">
      <w:pPr>
        <w:spacing w:after="0" w:line="240" w:lineRule="auto"/>
        <w:ind w:firstLine="709"/>
        <w:jc w:val="both"/>
        <w:rPr>
          <w:bCs/>
          <w:sz w:val="28"/>
        </w:rPr>
      </w:pPr>
      <w:r w:rsidRPr="00CD398A">
        <w:rPr>
          <w:bCs/>
          <w:sz w:val="28"/>
        </w:rPr>
        <w:t>Она содержит специальные помещения: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 (в соответствии с утвержденными расписаниями учебных занятий, консультаций, текущего контроля и промежуточной аттестации, самостоятельной работы).</w:t>
      </w:r>
    </w:p>
    <w:p w:rsidR="002E3595" w:rsidRPr="00CD398A" w:rsidRDefault="002E3595" w:rsidP="002E3595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</w:rPr>
      </w:pPr>
      <w:r w:rsidRPr="00CD398A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E3595" w:rsidRPr="00CD398A" w:rsidRDefault="002E3595" w:rsidP="002E3595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</w:rPr>
      </w:pPr>
      <w:r w:rsidRPr="00CD398A">
        <w:rPr>
          <w:bCs/>
          <w:sz w:val="28"/>
        </w:rPr>
        <w:t xml:space="preserve">Специальные помещения для проведения лабораторных работ укомплектованы специализированной </w:t>
      </w:r>
      <w:proofErr w:type="spellStart"/>
      <w:r w:rsidRPr="00CD398A">
        <w:rPr>
          <w:bCs/>
          <w:sz w:val="28"/>
        </w:rPr>
        <w:t>учебно</w:t>
      </w:r>
      <w:proofErr w:type="spellEnd"/>
      <w:r w:rsidRPr="00CD398A">
        <w:rPr>
          <w:bCs/>
          <w:sz w:val="28"/>
        </w:rPr>
        <w:t xml:space="preserve"> – 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2E3595" w:rsidRPr="00CD398A" w:rsidRDefault="002E3595" w:rsidP="002E3595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</w:rPr>
      </w:pPr>
      <w:r w:rsidRPr="00CD398A">
        <w:rPr>
          <w:bCs/>
          <w:sz w:val="28"/>
        </w:rPr>
        <w:t>Для проведения занятий лекционного типа используется демонстрационное оборудование и учебно-наглядные пособия, обеспечивающие тематические иллюстрации, соответствующие рабочей учебной программе дисциплины, рассмотренное на заседании кафедры и утвержденное заведующим кафедрой.</w:t>
      </w:r>
    </w:p>
    <w:p w:rsidR="00107D6B" w:rsidRDefault="00E66280" w:rsidP="00E66280">
      <w:pPr>
        <w:widowControl w:val="0"/>
        <w:tabs>
          <w:tab w:val="left" w:pos="709"/>
        </w:tabs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ab/>
      </w:r>
      <w:r w:rsidR="002E3595" w:rsidRPr="00CD398A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p w:rsidR="00E66280" w:rsidRPr="00107D6B" w:rsidRDefault="00E66280" w:rsidP="00E66280">
      <w:pPr>
        <w:widowControl w:val="0"/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>
        <w:rPr>
          <w:bCs/>
          <w:sz w:val="28"/>
        </w:rPr>
        <w:tab/>
        <w:t>При прохождении практики на предприятии используется материально-техническая база предприятия.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86"/>
        <w:gridCol w:w="2268"/>
        <w:gridCol w:w="2552"/>
      </w:tblGrid>
      <w:tr w:rsidR="00095C4A" w:rsidRPr="00281E1F" w:rsidTr="005E54EC">
        <w:tc>
          <w:tcPr>
            <w:tcW w:w="4786" w:type="dxa"/>
          </w:tcPr>
          <w:p w:rsidR="00095C4A" w:rsidRDefault="00095C4A" w:rsidP="00281E1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</w:p>
          <w:p w:rsidR="00095C4A" w:rsidRDefault="00095C4A" w:rsidP="00281E1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к.т.н., доцент</w:t>
            </w:r>
          </w:p>
          <w:p w:rsidR="00095C4A" w:rsidRPr="00281E1F" w:rsidRDefault="00095C4A" w:rsidP="008C0777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«2</w:t>
            </w:r>
            <w:r w:rsidR="008C0777"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C0777">
              <w:rPr>
                <w:rFonts w:eastAsia="Times New Roman" w:cs="Times New Roman"/>
                <w:sz w:val="28"/>
                <w:szCs w:val="28"/>
                <w:u w:val="single"/>
                <w:lang w:val="en-US" w:eastAsia="ru-RU"/>
              </w:rPr>
              <w:t>04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8C0777"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20" w:type="dxa"/>
            <w:gridSpan w:val="2"/>
            <w:vAlign w:val="bottom"/>
          </w:tcPr>
          <w:p w:rsidR="00095C4A" w:rsidRPr="00281E1F" w:rsidRDefault="00095C4A" w:rsidP="00281E1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70F6E414" wp14:editId="4A98CF92">
                  <wp:extent cx="2825915" cy="767255"/>
                  <wp:effectExtent l="0" t="0" r="0" b="0"/>
                  <wp:docPr id="1" name="Рисунок 1" descr="C:\Users\Krasnov\AppData\Local\Microsoft\Windows\INetCache\Content.Word\РП 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rasnov\AppData\Local\Microsoft\Windows\INetCache\Content.Word\РП 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19" t="47447" r="5496" b="44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866" cy="76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D6B" w:rsidRPr="00107D6B" w:rsidTr="002E3595">
        <w:tc>
          <w:tcPr>
            <w:tcW w:w="4786" w:type="dxa"/>
          </w:tcPr>
          <w:p w:rsidR="00107D6B" w:rsidRPr="00107D6B" w:rsidRDefault="00107D6B" w:rsidP="00652F6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07D6B" w:rsidRPr="00107D6B" w:rsidRDefault="00107D6B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07D6B" w:rsidRPr="00107D6B" w:rsidRDefault="00107D6B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4617" w:rsidRPr="008C0777" w:rsidRDefault="00744617" w:rsidP="006C1145">
      <w:pPr>
        <w:rPr>
          <w:rFonts w:eastAsia="Times New Roman" w:cs="Times New Roman"/>
          <w:szCs w:val="24"/>
          <w:lang w:val="en-US"/>
        </w:rPr>
      </w:pPr>
      <w:bookmarkStart w:id="0" w:name="_GoBack"/>
      <w:bookmarkEnd w:id="0"/>
    </w:p>
    <w:sectPr w:rsidR="00744617" w:rsidRPr="008C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A66909"/>
    <w:multiLevelType w:val="hybridMultilevel"/>
    <w:tmpl w:val="4322FC9A"/>
    <w:lvl w:ilvl="0" w:tplc="17963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D964CC"/>
    <w:multiLevelType w:val="hybridMultilevel"/>
    <w:tmpl w:val="5FDCF7AE"/>
    <w:lvl w:ilvl="0" w:tplc="6D106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72190"/>
    <w:multiLevelType w:val="hybridMultilevel"/>
    <w:tmpl w:val="E3DE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0"/>
  </w:num>
  <w:num w:numId="10">
    <w:abstractNumId w:val="17"/>
  </w:num>
  <w:num w:numId="11">
    <w:abstractNumId w:val="25"/>
  </w:num>
  <w:num w:numId="12">
    <w:abstractNumId w:val="32"/>
  </w:num>
  <w:num w:numId="13">
    <w:abstractNumId w:val="2"/>
  </w:num>
  <w:num w:numId="14">
    <w:abstractNumId w:val="12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7"/>
  </w:num>
  <w:num w:numId="26">
    <w:abstractNumId w:val="24"/>
  </w:num>
  <w:num w:numId="27">
    <w:abstractNumId w:val="5"/>
  </w:num>
  <w:num w:numId="28">
    <w:abstractNumId w:val="9"/>
  </w:num>
  <w:num w:numId="29">
    <w:abstractNumId w:val="6"/>
  </w:num>
  <w:num w:numId="30">
    <w:abstractNumId w:val="19"/>
  </w:num>
  <w:num w:numId="31">
    <w:abstractNumId w:val="8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92BFD"/>
    <w:rsid w:val="00095C4A"/>
    <w:rsid w:val="00104973"/>
    <w:rsid w:val="00107D6B"/>
    <w:rsid w:val="00145133"/>
    <w:rsid w:val="00184B47"/>
    <w:rsid w:val="001A7CF3"/>
    <w:rsid w:val="00230683"/>
    <w:rsid w:val="00281E1F"/>
    <w:rsid w:val="00283D09"/>
    <w:rsid w:val="002E3595"/>
    <w:rsid w:val="00335F3A"/>
    <w:rsid w:val="0037292C"/>
    <w:rsid w:val="00395D6C"/>
    <w:rsid w:val="003E5C2D"/>
    <w:rsid w:val="003E626D"/>
    <w:rsid w:val="00427398"/>
    <w:rsid w:val="00455F9D"/>
    <w:rsid w:val="004E1EE7"/>
    <w:rsid w:val="00546E4F"/>
    <w:rsid w:val="00597059"/>
    <w:rsid w:val="005A0E9A"/>
    <w:rsid w:val="00601D3E"/>
    <w:rsid w:val="00652F6F"/>
    <w:rsid w:val="0065458C"/>
    <w:rsid w:val="006C1145"/>
    <w:rsid w:val="00744617"/>
    <w:rsid w:val="007676FF"/>
    <w:rsid w:val="00770269"/>
    <w:rsid w:val="007B19F4"/>
    <w:rsid w:val="008C0777"/>
    <w:rsid w:val="00903FE2"/>
    <w:rsid w:val="00956E74"/>
    <w:rsid w:val="009E441D"/>
    <w:rsid w:val="00B45832"/>
    <w:rsid w:val="00B63AF9"/>
    <w:rsid w:val="00BA579E"/>
    <w:rsid w:val="00BC5944"/>
    <w:rsid w:val="00BD5238"/>
    <w:rsid w:val="00BF48B5"/>
    <w:rsid w:val="00BF6FCD"/>
    <w:rsid w:val="00C65F35"/>
    <w:rsid w:val="00C925AF"/>
    <w:rsid w:val="00D96E0F"/>
    <w:rsid w:val="00DC345D"/>
    <w:rsid w:val="00DC6A84"/>
    <w:rsid w:val="00DD5716"/>
    <w:rsid w:val="00E33313"/>
    <w:rsid w:val="00E420CC"/>
    <w:rsid w:val="00E53D63"/>
    <w:rsid w:val="00E540B0"/>
    <w:rsid w:val="00E55E7C"/>
    <w:rsid w:val="00E66280"/>
    <w:rsid w:val="00E7462C"/>
    <w:rsid w:val="00E97159"/>
    <w:rsid w:val="00EA3C83"/>
    <w:rsid w:val="00F463A1"/>
    <w:rsid w:val="00F57BC9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52F6F"/>
    <w:pPr>
      <w:keepNext/>
      <w:widowControl w:val="0"/>
      <w:spacing w:before="240" w:after="60" w:line="300" w:lineRule="auto"/>
      <w:ind w:firstLine="5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52F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652F6F"/>
    <w:pPr>
      <w:spacing w:after="0" w:line="240" w:lineRule="auto"/>
      <w:jc w:val="center"/>
    </w:pPr>
    <w:rPr>
      <w:rFonts w:eastAsia="Calibri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52F6F"/>
    <w:rPr>
      <w:rFonts w:eastAsia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52F6F"/>
    <w:pPr>
      <w:keepNext/>
      <w:widowControl w:val="0"/>
      <w:spacing w:before="240" w:after="60" w:line="300" w:lineRule="auto"/>
      <w:ind w:firstLine="5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52F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652F6F"/>
    <w:pPr>
      <w:spacing w:after="0" w:line="240" w:lineRule="auto"/>
      <w:jc w:val="center"/>
    </w:pPr>
    <w:rPr>
      <w:rFonts w:eastAsia="Calibri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52F6F"/>
    <w:rPr>
      <w:rFonts w:eastAsia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nt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Krasnov</cp:lastModifiedBy>
  <cp:revision>5</cp:revision>
  <cp:lastPrinted>2016-09-20T07:03:00Z</cp:lastPrinted>
  <dcterms:created xsi:type="dcterms:W3CDTF">2018-01-18T11:16:00Z</dcterms:created>
  <dcterms:modified xsi:type="dcterms:W3CDTF">2018-06-13T15:03:00Z</dcterms:modified>
</cp:coreProperties>
</file>