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BA" w:rsidRDefault="00521ABA" w:rsidP="00521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21ABA" w:rsidRPr="00152A7C" w:rsidRDefault="00521ABA" w:rsidP="00521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21ABA" w:rsidRPr="00152A7C" w:rsidRDefault="00521ABA" w:rsidP="00521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21ABA" w:rsidRPr="00152A7C" w:rsidRDefault="00521ABA" w:rsidP="0052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521ABA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496501">
        <w:rPr>
          <w:rFonts w:ascii="Times New Roman" w:hAnsi="Times New Roman" w:cs="Times New Roman"/>
          <w:sz w:val="24"/>
          <w:szCs w:val="24"/>
        </w:rPr>
        <w:t>«</w:t>
      </w:r>
      <w:r w:rsidR="00895B38">
        <w:rPr>
          <w:rFonts w:ascii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 w:rsidRPr="00496501">
        <w:rPr>
          <w:rFonts w:ascii="Times New Roman" w:hAnsi="Times New Roman" w:cs="Times New Roman"/>
          <w:sz w:val="24"/>
          <w:szCs w:val="24"/>
        </w:rPr>
        <w:t>»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1ABA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«Бюджетирование»</w:t>
      </w:r>
      <w:r>
        <w:rPr>
          <w:rFonts w:ascii="Times New Roman" w:hAnsi="Times New Roman" w:cs="Times New Roman"/>
          <w:sz w:val="24"/>
          <w:szCs w:val="24"/>
        </w:rPr>
        <w:t xml:space="preserve"> (Б1.В.ДВ.3.1)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21ABA" w:rsidRPr="00CC5A50" w:rsidRDefault="00521ABA" w:rsidP="00521A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Целью дисциплины является</w:t>
      </w:r>
      <w:r w:rsidRPr="00CC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50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необходимых в профессиональной деятельности знаний, умений и навыков, приобретение базисных специальных знаний по финансовому планированию и бюджетному управлению, необходимых для практической и научно-исследовательской работы в избранной области профессиональной деятельности, приобретение первичных навыков составления и анализа исполнения операционных и финансовых бюджетов. </w:t>
      </w:r>
    </w:p>
    <w:p w:rsidR="00521ABA" w:rsidRPr="00CC5A50" w:rsidRDefault="00521ABA" w:rsidP="00521A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21ABA" w:rsidRPr="00CC5A50" w:rsidRDefault="00521ABA" w:rsidP="00521AB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 xml:space="preserve">изучение основных категорий, принципов и содержания финансового планирования и бюджетирования в организации; </w:t>
      </w:r>
    </w:p>
    <w:p w:rsidR="00521ABA" w:rsidRPr="00CC5A50" w:rsidRDefault="00521ABA" w:rsidP="00521AB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 xml:space="preserve">ознакомление с методикой и технологией бюджетирования, структурой сводного бюджета, классификацией бюджетов; </w:t>
      </w:r>
    </w:p>
    <w:p w:rsidR="00521ABA" w:rsidRPr="00CC5A50" w:rsidRDefault="00521ABA" w:rsidP="00521AB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>анализ взаимосвязи центров финансовой ответственности, операционных и финансовых бюджетов в системе бюджетного управления крупных организаций;</w:t>
      </w:r>
    </w:p>
    <w:p w:rsidR="00521ABA" w:rsidRPr="00CC5A50" w:rsidRDefault="00521ABA" w:rsidP="00521AB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 xml:space="preserve">овладение представлениями о возможностях учёта специфики бизнеса в бюджетировании; </w:t>
      </w:r>
    </w:p>
    <w:p w:rsidR="00521ABA" w:rsidRPr="00CC5A50" w:rsidRDefault="00521ABA" w:rsidP="00521AB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>ознакомление с возможностями использования процессно-ориентированного и нормативно-целевого бюджетирования, а также с возможностями использования информационных технологий в бюджетировании.</w:t>
      </w:r>
    </w:p>
    <w:p w:rsidR="00521ABA" w:rsidRPr="00152A7C" w:rsidRDefault="00521ABA" w:rsidP="00521AB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ПК-6, ПК-9, ПК-10, ПК-12, ДПК-2</w:t>
      </w:r>
    </w:p>
    <w:p w:rsidR="00521ABA" w:rsidRPr="00152A7C" w:rsidRDefault="00521ABA" w:rsidP="0052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521ABA" w:rsidRPr="00152A7C" w:rsidRDefault="00521ABA" w:rsidP="00521A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521ABA" w:rsidRPr="00CC5A50" w:rsidRDefault="00521ABA" w:rsidP="00521AB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понятийно-терминологический аппарат в области бюджетирования и финансового планирования;</w:t>
      </w:r>
    </w:p>
    <w:p w:rsidR="00521ABA" w:rsidRPr="00CC5A50" w:rsidRDefault="00521ABA" w:rsidP="00521AB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классификацию бюджетов и структуру операционного и финансового бюджета, мастер-бюджета;</w:t>
      </w:r>
    </w:p>
    <w:p w:rsidR="00521ABA" w:rsidRPr="00CC5A50" w:rsidRDefault="00521ABA" w:rsidP="00521AB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методы контроля (мониторинга) исполнения бюджета организации;</w:t>
      </w:r>
    </w:p>
    <w:p w:rsidR="00521ABA" w:rsidRPr="00CC5A50" w:rsidRDefault="00521ABA" w:rsidP="00521AB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основные функции центров финансовой ответственности организации;</w:t>
      </w:r>
    </w:p>
    <w:p w:rsidR="00521ABA" w:rsidRPr="00152A7C" w:rsidRDefault="00521ABA" w:rsidP="00521A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521ABA" w:rsidRPr="00CC5A50" w:rsidRDefault="00521ABA" w:rsidP="00521ABA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составлять операционные, финансовые бюджеты и сводный бюджет организации;</w:t>
      </w:r>
    </w:p>
    <w:p w:rsidR="00521ABA" w:rsidRPr="00CC5A50" w:rsidRDefault="00521ABA" w:rsidP="00521ABA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анализировать исполнение бюджетов организации;</w:t>
      </w:r>
    </w:p>
    <w:p w:rsidR="00521ABA" w:rsidRPr="00CC5A50" w:rsidRDefault="00521ABA" w:rsidP="00521ABA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применять на практике современные инструменты бюджетирования: процессно-ориентированное бюджетирование, нормативно-целевой бюджет затрат, </w:t>
      </w:r>
      <w:r w:rsidRPr="00CC5A50">
        <w:rPr>
          <w:rFonts w:ascii="Times New Roman" w:hAnsi="Times New Roman" w:cs="Times New Roman"/>
          <w:sz w:val="24"/>
          <w:szCs w:val="24"/>
        </w:rPr>
        <w:lastRenderedPageBreak/>
        <w:t>использовать систему знаний о принципах бухгалтерского финансового учета для разработки и обоснования учетной политики организации;</w:t>
      </w:r>
    </w:p>
    <w:p w:rsidR="00521ABA" w:rsidRPr="00152A7C" w:rsidRDefault="00521ABA" w:rsidP="00521A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521ABA" w:rsidRPr="00CC5A50" w:rsidRDefault="00521ABA" w:rsidP="00521ABA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методологией финансового планирования и бюджетирования;</w:t>
      </w:r>
    </w:p>
    <w:p w:rsidR="00521ABA" w:rsidRPr="00CC5A50" w:rsidRDefault="00521ABA" w:rsidP="00521ABA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методами и инструментами мониторинга, анализа и контроля исполнения бюджетов;</w:t>
      </w:r>
    </w:p>
    <w:p w:rsidR="00521ABA" w:rsidRPr="00CC5A50" w:rsidRDefault="00521ABA" w:rsidP="00521ABA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приёмами и методами бюджетирования, используемыми на железнодорожном транспорте с учётом отраслевой специфики.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Финансовая составляющая системы планирования в организации 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Формирование сводного бюджета организации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Анализ и контроль исполнения бюджетов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Взаимосвязь финансовой и бюджетной структур компании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C5A50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102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0F9B" w:rsidRPr="00152A7C" w:rsidRDefault="00B10F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C5A50">
        <w:rPr>
          <w:rFonts w:ascii="Times New Roman" w:hAnsi="Times New Roman" w:cs="Times New Roman"/>
          <w:sz w:val="24"/>
          <w:szCs w:val="24"/>
        </w:rPr>
        <w:t>экзамен.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0F9B" w:rsidRPr="00152A7C" w:rsidRDefault="00B10F9B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экзамен.</w:t>
      </w:r>
    </w:p>
    <w:sectPr w:rsidR="00632136" w:rsidRPr="00CC5A50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38" w:rsidRDefault="00895B38" w:rsidP="00895B38">
      <w:pPr>
        <w:spacing w:after="0" w:line="240" w:lineRule="auto"/>
      </w:pPr>
      <w:r>
        <w:separator/>
      </w:r>
    </w:p>
  </w:endnote>
  <w:endnote w:type="continuationSeparator" w:id="0">
    <w:p w:rsidR="00895B38" w:rsidRDefault="00895B38" w:rsidP="008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38" w:rsidRDefault="00895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38" w:rsidRDefault="00895B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38" w:rsidRDefault="00895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38" w:rsidRDefault="00895B38" w:rsidP="00895B38">
      <w:pPr>
        <w:spacing w:after="0" w:line="240" w:lineRule="auto"/>
      </w:pPr>
      <w:r>
        <w:separator/>
      </w:r>
    </w:p>
  </w:footnote>
  <w:footnote w:type="continuationSeparator" w:id="0">
    <w:p w:rsidR="00895B38" w:rsidRDefault="00895B38" w:rsidP="0089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38" w:rsidRDefault="00895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38" w:rsidRDefault="00895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38" w:rsidRDefault="00895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327A93"/>
    <w:rsid w:val="00521ABA"/>
    <w:rsid w:val="00535C56"/>
    <w:rsid w:val="00632136"/>
    <w:rsid w:val="007015C7"/>
    <w:rsid w:val="007E3C95"/>
    <w:rsid w:val="00836D64"/>
    <w:rsid w:val="00895B38"/>
    <w:rsid w:val="00B10F9B"/>
    <w:rsid w:val="00CA35C1"/>
    <w:rsid w:val="00CC5A50"/>
    <w:rsid w:val="00D06585"/>
    <w:rsid w:val="00D5166C"/>
    <w:rsid w:val="00D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B38"/>
  </w:style>
  <w:style w:type="paragraph" w:styleId="a9">
    <w:name w:val="footer"/>
    <w:basedOn w:val="a"/>
    <w:link w:val="aa"/>
    <w:uiPriority w:val="99"/>
    <w:unhideWhenUsed/>
    <w:rsid w:val="008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B38"/>
  </w:style>
  <w:style w:type="paragraph" w:styleId="a9">
    <w:name w:val="footer"/>
    <w:basedOn w:val="a"/>
    <w:link w:val="aa"/>
    <w:uiPriority w:val="99"/>
    <w:unhideWhenUsed/>
    <w:rsid w:val="008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4</cp:revision>
  <cp:lastPrinted>2016-02-10T06:34:00Z</cp:lastPrinted>
  <dcterms:created xsi:type="dcterms:W3CDTF">2017-09-02T14:28:00Z</dcterms:created>
  <dcterms:modified xsi:type="dcterms:W3CDTF">2018-01-19T13:31:00Z</dcterms:modified>
</cp:coreProperties>
</file>