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A93541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E738F4" w:rsidRPr="00152A7C">
        <w:rPr>
          <w:rFonts w:cs="Times New Roman"/>
          <w:szCs w:val="24"/>
        </w:rPr>
        <w:t xml:space="preserve"> – </w:t>
      </w:r>
      <w:r w:rsidR="00E738F4"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="00E738F4"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="00E738F4"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A93541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E738F4" w:rsidRPr="00152A7C">
        <w:rPr>
          <w:rFonts w:cs="Times New Roman"/>
          <w:szCs w:val="24"/>
        </w:rPr>
        <w:t xml:space="preserve"> – </w:t>
      </w:r>
      <w:r w:rsidR="00CC0764" w:rsidRPr="00CC0764">
        <w:rPr>
          <w:rFonts w:cs="Times New Roman"/>
          <w:szCs w:val="24"/>
        </w:rPr>
        <w:t>«Телекоммуникационные системы и сети железнодорожного транспорта»</w:t>
      </w:r>
      <w:r w:rsidR="00BE4195" w:rsidRPr="00BE4195">
        <w:rPr>
          <w:rFonts w:cs="Times New Roman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2A0A3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2A0A3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2A0A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2A0A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4D0ACA" w:rsidRDefault="004D0ACA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bookmarkStart w:id="0" w:name="_GoBack"/>
      <w:bookmarkEnd w:id="0"/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Pr="009E1D2A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E1D2A">
        <w:rPr>
          <w:rFonts w:cs="Times New Roman"/>
          <w:b/>
          <w:szCs w:val="24"/>
        </w:rPr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</w:t>
      </w:r>
      <w:r w:rsidR="004D0ACA">
        <w:rPr>
          <w:rFonts w:cs="Times New Roman"/>
          <w:szCs w:val="24"/>
        </w:rPr>
        <w:t>2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4D0ACA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4D0ACA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</w:t>
      </w:r>
      <w:r w:rsidR="004D0ACA">
        <w:rPr>
          <w:rFonts w:cs="Times New Roman"/>
          <w:szCs w:val="24"/>
        </w:rPr>
        <w:t>1</w:t>
      </w:r>
      <w:r w:rsidRPr="00152A7C">
        <w:rPr>
          <w:rFonts w:cs="Times New Roman"/>
          <w:szCs w:val="24"/>
        </w:rPr>
        <w:t xml:space="preserve"> час.</w:t>
      </w:r>
    </w:p>
    <w:p w:rsidR="004D0ACA" w:rsidRPr="00152A7C" w:rsidRDefault="004D0ACA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8F4346" w:rsidRPr="009E1D2A" w:rsidRDefault="008F4346" w:rsidP="008F4346">
      <w:pPr>
        <w:spacing w:after="0" w:line="240" w:lineRule="auto"/>
        <w:rPr>
          <w:b/>
        </w:rPr>
      </w:pPr>
      <w:r w:rsidRPr="009E1D2A">
        <w:rPr>
          <w:b/>
        </w:rPr>
        <w:t>Для заочной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(36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2A0A3E"/>
    <w:rsid w:val="00453CAC"/>
    <w:rsid w:val="004D0ACA"/>
    <w:rsid w:val="004F34B2"/>
    <w:rsid w:val="006169F5"/>
    <w:rsid w:val="007D1BCC"/>
    <w:rsid w:val="008F4346"/>
    <w:rsid w:val="009E1D2A"/>
    <w:rsid w:val="00A93541"/>
    <w:rsid w:val="00BE4195"/>
    <w:rsid w:val="00CC0764"/>
    <w:rsid w:val="00DD389F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Химия-1</cp:lastModifiedBy>
  <cp:revision>6</cp:revision>
  <dcterms:created xsi:type="dcterms:W3CDTF">2017-12-11T14:37:00Z</dcterms:created>
  <dcterms:modified xsi:type="dcterms:W3CDTF">2018-05-31T10:13:00Z</dcterms:modified>
</cp:coreProperties>
</file>