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E7" w:rsidRPr="00D91302" w:rsidRDefault="005E7AE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5E7AE7" w:rsidRPr="00D91302" w:rsidRDefault="005E7AE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5E7AE7" w:rsidRPr="006265FB" w:rsidRDefault="005E7AE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8"/>
          <w:szCs w:val="28"/>
        </w:rPr>
        <w:t>«ТЕОРЕТИЧЕСКИЕ ОСНОВЫ АВТОМАТИКИ И ТЕЛЕМЕХАНИКИ»</w:t>
      </w:r>
    </w:p>
    <w:p w:rsidR="005E7AE7" w:rsidRPr="006265FB" w:rsidRDefault="005E7AE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7AE7" w:rsidRPr="00D91302" w:rsidRDefault="005E7AE7" w:rsidP="005312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5E7AE7" w:rsidRPr="00D91302" w:rsidRDefault="005E7AE7" w:rsidP="005312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5E7AE7" w:rsidRDefault="005E7AE7" w:rsidP="00531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</w:t>
      </w:r>
      <w:r>
        <w:rPr>
          <w:rFonts w:ascii="Times New Roman" w:hAnsi="Times New Roman"/>
          <w:sz w:val="24"/>
          <w:szCs w:val="24"/>
        </w:rPr>
        <w:t>и</w:t>
      </w:r>
      <w:r w:rsidRPr="00D9130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транспорте»,</w:t>
      </w:r>
    </w:p>
    <w:p w:rsidR="005E7AE7" w:rsidRDefault="005E7AE7" w:rsidP="00531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«Телекоммуникационные системы и сети железнодорожного транспорта»,</w:t>
      </w:r>
    </w:p>
    <w:p w:rsidR="005E7AE7" w:rsidRDefault="005E7AE7" w:rsidP="00531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«Радиотехнические системы на железнодорожном транспорте»</w:t>
      </w:r>
    </w:p>
    <w:p w:rsidR="005E7AE7" w:rsidRPr="007E3C95" w:rsidRDefault="005E7AE7" w:rsidP="005312B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7AE7" w:rsidRPr="007E3C95" w:rsidRDefault="005E7AE7" w:rsidP="00D63D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Теоретические основы автоматики и телемеханики</w:t>
      </w:r>
      <w:r w:rsidRPr="00D91302">
        <w:rPr>
          <w:rFonts w:ascii="Times New Roman" w:hAnsi="Times New Roman"/>
          <w:sz w:val="24"/>
          <w:szCs w:val="24"/>
        </w:rPr>
        <w:t>» (Б1.Б.</w:t>
      </w:r>
      <w:r>
        <w:rPr>
          <w:rFonts w:ascii="Times New Roman" w:hAnsi="Times New Roman"/>
          <w:sz w:val="24"/>
          <w:szCs w:val="24"/>
        </w:rPr>
        <w:t>3</w:t>
      </w:r>
      <w:r w:rsidRPr="00D91302">
        <w:rPr>
          <w:rFonts w:ascii="Times New Roman" w:hAnsi="Times New Roman"/>
          <w:sz w:val="24"/>
          <w:szCs w:val="24"/>
        </w:rPr>
        <w:t>7) относится к базовой части и является обязательной.</w:t>
      </w:r>
    </w:p>
    <w:p w:rsidR="005E7AE7" w:rsidRPr="007E3C95" w:rsidRDefault="005E7AE7" w:rsidP="00D63DC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E7AE7" w:rsidRPr="006265FB" w:rsidRDefault="005E7AE7" w:rsidP="00D63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 xml:space="preserve">Целью преподавания дисциплины «Теоретические основы автоматики и телемеханики» является </w:t>
      </w:r>
      <w:r w:rsidRPr="006265FB">
        <w:rPr>
          <w:rFonts w:ascii="Times New Roman" w:hAnsi="Times New Roman"/>
          <w:color w:val="000000"/>
          <w:sz w:val="24"/>
          <w:szCs w:val="24"/>
        </w:rPr>
        <w:t>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</w:t>
      </w:r>
      <w:r w:rsidRPr="006265FB">
        <w:rPr>
          <w:rFonts w:ascii="Times New Roman" w:hAnsi="Times New Roman"/>
          <w:sz w:val="24"/>
          <w:szCs w:val="24"/>
        </w:rPr>
        <w:t>.</w:t>
      </w:r>
    </w:p>
    <w:p w:rsidR="005E7AE7" w:rsidRPr="006265FB" w:rsidRDefault="005E7AE7" w:rsidP="00D63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E7AE7" w:rsidRPr="006265FB" w:rsidRDefault="005E7AE7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>изучаются особенности элементной базы систем железнодорожной автоматики и телемеханики;</w:t>
      </w:r>
    </w:p>
    <w:p w:rsidR="005E7AE7" w:rsidRPr="006265FB" w:rsidRDefault="005E7AE7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>изучаются методы повышения эффективности управления объектами на расстоянии;</w:t>
      </w:r>
    </w:p>
    <w:p w:rsidR="005E7AE7" w:rsidRPr="006265FB" w:rsidRDefault="005E7AE7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>изучаются способы моделирования работы узлов систем автоматики и телемеханики.</w:t>
      </w:r>
    </w:p>
    <w:p w:rsidR="005E7AE7" w:rsidRPr="007E3C95" w:rsidRDefault="005E7AE7" w:rsidP="00D63D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E7AE7" w:rsidRDefault="005E7AE7" w:rsidP="0053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E7AE7" w:rsidRDefault="005E7AE7" w:rsidP="0053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E7AE7" w:rsidRPr="006265FB" w:rsidRDefault="005E7AE7" w:rsidP="00D54E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65FB">
        <w:rPr>
          <w:rFonts w:ascii="Times New Roman" w:hAnsi="Times New Roman"/>
          <w:b/>
          <w:sz w:val="24"/>
          <w:szCs w:val="24"/>
        </w:rPr>
        <w:t>Знать:</w:t>
      </w:r>
      <w:r w:rsidRPr="006265FB">
        <w:rPr>
          <w:rFonts w:ascii="Times New Roman" w:hAnsi="Times New Roman"/>
          <w:sz w:val="24"/>
          <w:szCs w:val="24"/>
        </w:rPr>
        <w:t>теоретические</w:t>
      </w:r>
      <w:proofErr w:type="spellEnd"/>
      <w:proofErr w:type="gramEnd"/>
      <w:r w:rsidRPr="006265FB">
        <w:rPr>
          <w:rFonts w:ascii="Times New Roman" w:hAnsi="Times New Roman"/>
          <w:sz w:val="24"/>
          <w:szCs w:val="24"/>
        </w:rPr>
        <w:t xml:space="preserve"> основы функционирования элементов автоматики и телемеханики;</w:t>
      </w:r>
    </w:p>
    <w:p w:rsidR="005E7AE7" w:rsidRPr="006265FB" w:rsidRDefault="005E7AE7" w:rsidP="0016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 xml:space="preserve">принципы построения телемеханических систем и систем телеизмерения; </w:t>
      </w:r>
    </w:p>
    <w:p w:rsidR="005E7AE7" w:rsidRPr="006265FB" w:rsidRDefault="005E7AE7" w:rsidP="0016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 xml:space="preserve">перспективные направления развития и совершенствования отечественных и зарубежных устройств автоматики и телемеханики; </w:t>
      </w:r>
    </w:p>
    <w:p w:rsidR="005E7AE7" w:rsidRPr="006265FB" w:rsidRDefault="005E7AE7" w:rsidP="0016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 xml:space="preserve">конструкцию, принцип действия и характеристики основных элементов автоматики и телемеханики; </w:t>
      </w:r>
    </w:p>
    <w:p w:rsidR="005E7AE7" w:rsidRPr="006265FB" w:rsidRDefault="005E7AE7" w:rsidP="0016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 xml:space="preserve">принципы построения и основные узлы систем автоматического управления и телемеханических систем; </w:t>
      </w:r>
    </w:p>
    <w:p w:rsidR="005E7AE7" w:rsidRPr="006265FB" w:rsidRDefault="005E7AE7" w:rsidP="0016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5FB">
        <w:rPr>
          <w:rFonts w:ascii="Times New Roman" w:hAnsi="Times New Roman"/>
          <w:sz w:val="24"/>
          <w:szCs w:val="24"/>
        </w:rPr>
        <w:t>средстваиметоды</w:t>
      </w:r>
      <w:proofErr w:type="spellEnd"/>
      <w:r w:rsidRPr="006265FB">
        <w:rPr>
          <w:rFonts w:ascii="Times New Roman" w:hAnsi="Times New Roman"/>
          <w:sz w:val="24"/>
          <w:szCs w:val="24"/>
        </w:rPr>
        <w:t xml:space="preserve"> повышения безопасности в системах обеспечения движения поездов.</w:t>
      </w:r>
    </w:p>
    <w:p w:rsidR="005E7AE7" w:rsidRPr="006265FB" w:rsidRDefault="005E7AE7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65FB">
        <w:rPr>
          <w:rFonts w:ascii="Times New Roman" w:hAnsi="Times New Roman"/>
          <w:b/>
          <w:sz w:val="24"/>
          <w:szCs w:val="24"/>
        </w:rPr>
        <w:t>Уметь:</w:t>
      </w:r>
      <w:r w:rsidRPr="006265FB">
        <w:rPr>
          <w:rFonts w:ascii="Times New Roman" w:hAnsi="Times New Roman"/>
          <w:sz w:val="24"/>
          <w:szCs w:val="24"/>
        </w:rPr>
        <w:t>использовать</w:t>
      </w:r>
      <w:proofErr w:type="spellEnd"/>
      <w:proofErr w:type="gramEnd"/>
      <w:r w:rsidRPr="006265FB">
        <w:rPr>
          <w:rFonts w:ascii="Times New Roman" w:hAnsi="Times New Roman"/>
          <w:sz w:val="24"/>
          <w:szCs w:val="24"/>
        </w:rPr>
        <w:t xml:space="preserve"> на практике знания о конструкции элементов автоматики и телемеханики, способах управления объектами железнодорожной автоматики и </w:t>
      </w:r>
      <w:proofErr w:type="spellStart"/>
      <w:r w:rsidRPr="006265FB">
        <w:rPr>
          <w:rFonts w:ascii="Times New Roman" w:hAnsi="Times New Roman"/>
          <w:sz w:val="24"/>
          <w:szCs w:val="24"/>
        </w:rPr>
        <w:t>телемеханикипри</w:t>
      </w:r>
      <w:proofErr w:type="spellEnd"/>
      <w:r w:rsidRPr="006265FB">
        <w:rPr>
          <w:rFonts w:ascii="Times New Roman" w:hAnsi="Times New Roman"/>
          <w:sz w:val="24"/>
          <w:szCs w:val="24"/>
        </w:rPr>
        <w:t xml:space="preserve"> обслуживании систем железнодорожной автоматики и телемеханики; </w:t>
      </w:r>
    </w:p>
    <w:p w:rsidR="005E7AE7" w:rsidRPr="006265FB" w:rsidRDefault="005E7AE7" w:rsidP="0016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5FB">
        <w:rPr>
          <w:rFonts w:ascii="Times New Roman" w:hAnsi="Times New Roman"/>
          <w:sz w:val="24"/>
          <w:szCs w:val="24"/>
        </w:rPr>
        <w:t>читатьи</w:t>
      </w:r>
      <w:proofErr w:type="spellEnd"/>
      <w:r w:rsidRPr="006265FB">
        <w:rPr>
          <w:rFonts w:ascii="Times New Roman" w:hAnsi="Times New Roman"/>
          <w:sz w:val="24"/>
          <w:szCs w:val="24"/>
        </w:rPr>
        <w:t xml:space="preserve"> анализировать электрические схемы систем управления исполнительными машинами;</w:t>
      </w:r>
    </w:p>
    <w:p w:rsidR="005E7AE7" w:rsidRPr="006265FB" w:rsidRDefault="005E7AE7" w:rsidP="0016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</w:t>
      </w:r>
    </w:p>
    <w:p w:rsidR="005E7AE7" w:rsidRPr="006265FB" w:rsidRDefault="005E7AE7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65FB">
        <w:rPr>
          <w:rFonts w:ascii="Times New Roman" w:hAnsi="Times New Roman"/>
          <w:b/>
          <w:sz w:val="24"/>
          <w:szCs w:val="24"/>
        </w:rPr>
        <w:t>Владеть:</w:t>
      </w:r>
      <w:r w:rsidRPr="006265FB">
        <w:rPr>
          <w:rFonts w:ascii="Times New Roman" w:hAnsi="Times New Roman"/>
          <w:sz w:val="24"/>
          <w:szCs w:val="24"/>
        </w:rPr>
        <w:t>методами</w:t>
      </w:r>
      <w:proofErr w:type="spellEnd"/>
      <w:proofErr w:type="gramEnd"/>
      <w:r w:rsidRPr="006265FB">
        <w:rPr>
          <w:rFonts w:ascii="Times New Roman" w:hAnsi="Times New Roman"/>
          <w:sz w:val="24"/>
          <w:szCs w:val="24"/>
        </w:rPr>
        <w:t xml:space="preserve"> обоснования выбора элементов для построения систем железнодорожной автоматики и телемеханики;</w:t>
      </w:r>
    </w:p>
    <w:p w:rsidR="005E7AE7" w:rsidRPr="006265FB" w:rsidRDefault="005E7AE7" w:rsidP="0016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5FB">
        <w:rPr>
          <w:rFonts w:ascii="Times New Roman" w:hAnsi="Times New Roman"/>
          <w:sz w:val="24"/>
          <w:szCs w:val="24"/>
        </w:rPr>
        <w:t>инженерными и формальными методами описания и анализа функционирования устройств железнодорожной автоматики и телемеханики.</w:t>
      </w:r>
    </w:p>
    <w:p w:rsidR="005E7AE7" w:rsidRPr="005B4BF9" w:rsidRDefault="005E7AE7" w:rsidP="0053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spellStart"/>
      <w:r w:rsidRPr="00F0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>компетенций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00872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ОК-2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DB0">
        <w:rPr>
          <w:rFonts w:ascii="Times New Roman" w:hAnsi="Times New Roman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>.</w:t>
      </w:r>
    </w:p>
    <w:p w:rsidR="005E7AE7" w:rsidRDefault="005E7A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7AE7" w:rsidRPr="007E3C95" w:rsidRDefault="005E7AE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E7AE7" w:rsidRPr="005B4BF9" w:rsidRDefault="005E7AE7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F9">
        <w:rPr>
          <w:rFonts w:ascii="Times New Roman" w:hAnsi="Times New Roman"/>
          <w:sz w:val="24"/>
          <w:szCs w:val="24"/>
        </w:rPr>
        <w:t>Основные положения</w:t>
      </w:r>
    </w:p>
    <w:p w:rsidR="005E7AE7" w:rsidRPr="005B4BF9" w:rsidRDefault="005E7AE7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F9">
        <w:rPr>
          <w:rFonts w:ascii="Times New Roman" w:hAnsi="Times New Roman"/>
          <w:sz w:val="24"/>
          <w:szCs w:val="24"/>
        </w:rPr>
        <w:t>Элементы релейного действия</w:t>
      </w:r>
    </w:p>
    <w:p w:rsidR="005E7AE7" w:rsidRPr="005B4BF9" w:rsidRDefault="005E7AE7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F9">
        <w:rPr>
          <w:rFonts w:ascii="Times New Roman" w:hAnsi="Times New Roman"/>
          <w:sz w:val="24"/>
          <w:szCs w:val="24"/>
        </w:rPr>
        <w:t>Программируемые элементы автоматики, телемеханики и связи</w:t>
      </w:r>
    </w:p>
    <w:p w:rsidR="005E7AE7" w:rsidRPr="005B4BF9" w:rsidRDefault="005E7AE7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F9">
        <w:rPr>
          <w:rFonts w:ascii="Times New Roman" w:hAnsi="Times New Roman"/>
          <w:sz w:val="24"/>
          <w:szCs w:val="24"/>
        </w:rPr>
        <w:t>Основы телемеханики</w:t>
      </w:r>
    </w:p>
    <w:p w:rsidR="005E7AE7" w:rsidRPr="005B4BF9" w:rsidRDefault="005E7AE7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F9">
        <w:rPr>
          <w:rFonts w:ascii="Times New Roman" w:hAnsi="Times New Roman"/>
          <w:sz w:val="24"/>
          <w:szCs w:val="24"/>
        </w:rPr>
        <w:t>Кодирование в системах автоматики</w:t>
      </w:r>
    </w:p>
    <w:p w:rsidR="005E7AE7" w:rsidRPr="005B4BF9" w:rsidRDefault="005E7AE7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F9">
        <w:rPr>
          <w:rFonts w:ascii="Times New Roman" w:hAnsi="Times New Roman"/>
          <w:sz w:val="24"/>
          <w:szCs w:val="24"/>
        </w:rPr>
        <w:t>Телемеханические системы</w:t>
      </w:r>
    </w:p>
    <w:p w:rsidR="005E7AE7" w:rsidRPr="005B4BF9" w:rsidRDefault="005E7AE7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F9">
        <w:rPr>
          <w:rFonts w:ascii="Times New Roman" w:hAnsi="Times New Roman"/>
          <w:sz w:val="24"/>
          <w:szCs w:val="24"/>
        </w:rPr>
        <w:t>Основные узлы телемеханических систем на современных интегральных микросхемах</w:t>
      </w:r>
    </w:p>
    <w:p w:rsidR="005E7AE7" w:rsidRPr="005B4BF9" w:rsidRDefault="005E7AE7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F9">
        <w:rPr>
          <w:rFonts w:ascii="Times New Roman" w:hAnsi="Times New Roman"/>
          <w:sz w:val="24"/>
          <w:szCs w:val="24"/>
        </w:rPr>
        <w:t>Моделирование систем автоматики и телемеханики</w:t>
      </w:r>
    </w:p>
    <w:p w:rsidR="005E7AE7" w:rsidRPr="007E3C95" w:rsidRDefault="005E7AE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E7AE7" w:rsidRPr="005312B1" w:rsidRDefault="005E7AE7" w:rsidP="005312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2B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E7AE7" w:rsidRPr="005312B1" w:rsidRDefault="005E7AE7" w:rsidP="005312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554"/>
        <w:gridCol w:w="1231"/>
        <w:gridCol w:w="1233"/>
      </w:tblGrid>
      <w:tr w:rsidR="005E7AE7" w:rsidRPr="00937E82" w:rsidTr="00C53253">
        <w:trPr>
          <w:jc w:val="center"/>
        </w:trPr>
        <w:tc>
          <w:tcPr>
            <w:tcW w:w="2900" w:type="pct"/>
            <w:vMerge w:val="restar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vMerge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44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tcBorders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5E7AE7" w:rsidRPr="00937E82" w:rsidTr="00C53253">
        <w:trPr>
          <w:trHeight w:val="96"/>
          <w:jc w:val="center"/>
        </w:trPr>
        <w:tc>
          <w:tcPr>
            <w:tcW w:w="2900" w:type="pct"/>
            <w:tcBorders>
              <w:top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4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44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4" w:type="pct"/>
            <w:vAlign w:val="center"/>
          </w:tcPr>
          <w:p w:rsidR="005E7AE7" w:rsidRPr="005312B1" w:rsidRDefault="005E7AE7" w:rsidP="001C46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7AE7" w:rsidRPr="00937E82" w:rsidTr="00C53253">
        <w:trPr>
          <w:trHeight w:val="311"/>
          <w:jc w:val="center"/>
        </w:trPr>
        <w:tc>
          <w:tcPr>
            <w:tcW w:w="2900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2B1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644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312B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5312B1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5312B1">
              <w:rPr>
                <w:rFonts w:ascii="Times New Roman" w:hAnsi="Times New Roman"/>
                <w:sz w:val="20"/>
                <w:szCs w:val="20"/>
              </w:rPr>
              <w:t xml:space="preserve"> КП</w:t>
            </w:r>
          </w:p>
        </w:tc>
      </w:tr>
      <w:tr w:rsidR="005E7AE7" w:rsidRPr="00937E82" w:rsidTr="00C53253">
        <w:trPr>
          <w:jc w:val="center"/>
        </w:trPr>
        <w:tc>
          <w:tcPr>
            <w:tcW w:w="2900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5312B1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5312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252 / 7</w:t>
            </w:r>
          </w:p>
        </w:tc>
        <w:tc>
          <w:tcPr>
            <w:tcW w:w="64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144 / 4</w:t>
            </w:r>
          </w:p>
        </w:tc>
        <w:tc>
          <w:tcPr>
            <w:tcW w:w="644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5E7AE7" w:rsidRPr="005312B1" w:rsidRDefault="005E7AE7" w:rsidP="005312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E7AE7" w:rsidRPr="005312B1" w:rsidRDefault="005E7AE7" w:rsidP="005312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2B1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5E7AE7" w:rsidRPr="005312B1" w:rsidRDefault="005E7AE7" w:rsidP="005312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554"/>
        <w:gridCol w:w="1231"/>
        <w:gridCol w:w="1233"/>
      </w:tblGrid>
      <w:tr w:rsidR="005E7AE7" w:rsidRPr="00937E82" w:rsidTr="00C53253">
        <w:trPr>
          <w:jc w:val="center"/>
        </w:trPr>
        <w:tc>
          <w:tcPr>
            <w:tcW w:w="2901" w:type="pct"/>
            <w:vMerge w:val="restar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vMerge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44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5E7AE7" w:rsidRPr="00937E82" w:rsidTr="00C53253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643" w:type="pct"/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644" w:type="pct"/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bookmarkStart w:id="0" w:name="_GoBack"/>
            <w:bookmarkEnd w:id="0"/>
          </w:p>
        </w:tc>
        <w:tc>
          <w:tcPr>
            <w:tcW w:w="643" w:type="pct"/>
            <w:vAlign w:val="center"/>
          </w:tcPr>
          <w:p w:rsidR="005E7AE7" w:rsidRPr="00341D88" w:rsidRDefault="00341D88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44" w:type="pct"/>
            <w:vAlign w:val="center"/>
          </w:tcPr>
          <w:p w:rsidR="005E7AE7" w:rsidRPr="005312B1" w:rsidRDefault="005E7AE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7AE7" w:rsidRPr="00937E82" w:rsidTr="00C53253">
        <w:trPr>
          <w:trHeight w:val="311"/>
          <w:jc w:val="center"/>
        </w:trPr>
        <w:tc>
          <w:tcPr>
            <w:tcW w:w="2901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2B1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644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312B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5312B1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5312B1">
              <w:rPr>
                <w:rFonts w:ascii="Times New Roman" w:hAnsi="Times New Roman"/>
                <w:sz w:val="20"/>
                <w:szCs w:val="20"/>
              </w:rPr>
              <w:t xml:space="preserve"> КП</w:t>
            </w:r>
          </w:p>
        </w:tc>
      </w:tr>
      <w:tr w:rsidR="005E7AE7" w:rsidRPr="00937E82" w:rsidTr="00C53253">
        <w:trPr>
          <w:jc w:val="center"/>
        </w:trPr>
        <w:tc>
          <w:tcPr>
            <w:tcW w:w="2901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5312B1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5312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252 / 7</w:t>
            </w:r>
          </w:p>
        </w:tc>
        <w:tc>
          <w:tcPr>
            <w:tcW w:w="64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144 / 4</w:t>
            </w:r>
          </w:p>
        </w:tc>
        <w:tc>
          <w:tcPr>
            <w:tcW w:w="644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5E7AE7" w:rsidRPr="005312B1" w:rsidRDefault="005E7AE7" w:rsidP="005312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E7AE7" w:rsidRPr="005312B1" w:rsidRDefault="005E7AE7" w:rsidP="005312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2B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E7AE7" w:rsidRPr="005312B1" w:rsidRDefault="005E7AE7" w:rsidP="005312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1"/>
        <w:gridCol w:w="1656"/>
        <w:gridCol w:w="1212"/>
        <w:gridCol w:w="1212"/>
      </w:tblGrid>
      <w:tr w:rsidR="005E7AE7" w:rsidRPr="00937E82" w:rsidTr="00C53253">
        <w:trPr>
          <w:jc w:val="center"/>
        </w:trPr>
        <w:tc>
          <w:tcPr>
            <w:tcW w:w="2869" w:type="pct"/>
            <w:vMerge w:val="restar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65" w:type="pct"/>
            <w:vMerge w:val="restar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66" w:type="pct"/>
            <w:gridSpan w:val="2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vMerge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33" w:type="pct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2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tcBorders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65" w:type="pct"/>
            <w:tcBorders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7AE7" w:rsidRPr="00937E82" w:rsidTr="00C53253">
        <w:trPr>
          <w:trHeight w:val="96"/>
          <w:jc w:val="center"/>
        </w:trPr>
        <w:tc>
          <w:tcPr>
            <w:tcW w:w="2869" w:type="pct"/>
            <w:tcBorders>
              <w:top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5" w:type="pct"/>
            <w:tcBorders>
              <w:top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33" w:type="pct"/>
            <w:tcBorders>
              <w:top w:val="nil"/>
            </w:tcBorders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65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hAnsi="Times New Roman"/>
                <w:noProof/>
                <w:sz w:val="20"/>
                <w:szCs w:val="20"/>
              </w:rPr>
              <w:t>207</w: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633" w:type="pct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65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  <w:r w:rsidRPr="005312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7AE7" w:rsidRPr="00937E82" w:rsidTr="00C53253">
        <w:trPr>
          <w:trHeight w:val="311"/>
          <w:jc w:val="center"/>
        </w:trPr>
        <w:tc>
          <w:tcPr>
            <w:tcW w:w="2869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65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312B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5312B1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5312B1">
              <w:rPr>
                <w:rFonts w:ascii="Times New Roman" w:hAnsi="Times New Roman"/>
                <w:sz w:val="20"/>
                <w:szCs w:val="20"/>
              </w:rPr>
              <w:t xml:space="preserve"> КЛР</w:t>
            </w:r>
          </w:p>
        </w:tc>
        <w:tc>
          <w:tcPr>
            <w:tcW w:w="63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Экз., КП</w:t>
            </w:r>
          </w:p>
        </w:tc>
      </w:tr>
      <w:tr w:rsidR="005E7AE7" w:rsidRPr="00937E82" w:rsidTr="00C53253">
        <w:trPr>
          <w:jc w:val="center"/>
        </w:trPr>
        <w:tc>
          <w:tcPr>
            <w:tcW w:w="2869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5312B1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5312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 xml:space="preserve">252 </w:t>
            </w:r>
            <w:r w:rsidRPr="005312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5312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144 / 4</w:t>
            </w:r>
          </w:p>
        </w:tc>
        <w:tc>
          <w:tcPr>
            <w:tcW w:w="633" w:type="pct"/>
            <w:vAlign w:val="center"/>
          </w:tcPr>
          <w:p w:rsidR="005E7AE7" w:rsidRPr="005312B1" w:rsidRDefault="005E7AE7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B1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5E7AE7" w:rsidRDefault="005E7AE7" w:rsidP="005312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7AE7" w:rsidRPr="007E3C95" w:rsidRDefault="005E7AE7" w:rsidP="005312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E7AE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161528"/>
    <w:rsid w:val="00164E88"/>
    <w:rsid w:val="0018685C"/>
    <w:rsid w:val="001B45B0"/>
    <w:rsid w:val="001C46DC"/>
    <w:rsid w:val="003257CA"/>
    <w:rsid w:val="00341D88"/>
    <w:rsid w:val="003879B4"/>
    <w:rsid w:val="00403D4E"/>
    <w:rsid w:val="00485C43"/>
    <w:rsid w:val="005312B1"/>
    <w:rsid w:val="00554D26"/>
    <w:rsid w:val="005A2389"/>
    <w:rsid w:val="005B4BF9"/>
    <w:rsid w:val="005E7AE7"/>
    <w:rsid w:val="006265FB"/>
    <w:rsid w:val="00632136"/>
    <w:rsid w:val="00677863"/>
    <w:rsid w:val="00697DB0"/>
    <w:rsid w:val="006E419F"/>
    <w:rsid w:val="006E519C"/>
    <w:rsid w:val="00723430"/>
    <w:rsid w:val="0079156F"/>
    <w:rsid w:val="007E3C95"/>
    <w:rsid w:val="007F48D4"/>
    <w:rsid w:val="00937E82"/>
    <w:rsid w:val="00952295"/>
    <w:rsid w:val="00960B5F"/>
    <w:rsid w:val="00986C3D"/>
    <w:rsid w:val="00A3637B"/>
    <w:rsid w:val="00C53253"/>
    <w:rsid w:val="00C80012"/>
    <w:rsid w:val="00CA35C1"/>
    <w:rsid w:val="00CB167A"/>
    <w:rsid w:val="00D06585"/>
    <w:rsid w:val="00D5166C"/>
    <w:rsid w:val="00D54EF6"/>
    <w:rsid w:val="00D63DC6"/>
    <w:rsid w:val="00D91302"/>
    <w:rsid w:val="00F00872"/>
    <w:rsid w:val="00F91BD6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F4883-6CAC-4D5D-A46C-253B3D1E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673</Words>
  <Characters>3839</Characters>
  <Application>Microsoft Office Word</Application>
  <DocSecurity>0</DocSecurity>
  <Lines>31</Lines>
  <Paragraphs>9</Paragraphs>
  <ScaleCrop>false</ScaleCrop>
  <Company>Grizli777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Соколов В.А.</cp:lastModifiedBy>
  <cp:revision>12</cp:revision>
  <cp:lastPrinted>2016-02-19T06:41:00Z</cp:lastPrinted>
  <dcterms:created xsi:type="dcterms:W3CDTF">2017-02-02T08:32:00Z</dcterms:created>
  <dcterms:modified xsi:type="dcterms:W3CDTF">2017-12-18T09:01:00Z</dcterms:modified>
</cp:coreProperties>
</file>