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A3039" w:rsidRPr="00EA3039">
        <w:rPr>
          <w:rFonts w:ascii="Times New Roman" w:hAnsi="Times New Roman" w:cs="Times New Roman"/>
          <w:sz w:val="24"/>
          <w:szCs w:val="24"/>
        </w:rPr>
        <w:t>ОРГАНИЗАЦИЯ ВЫСОКОСК</w:t>
      </w:r>
      <w:bookmarkStart w:id="0" w:name="_GoBack"/>
      <w:bookmarkEnd w:id="0"/>
      <w:r w:rsidR="00EA3039" w:rsidRPr="00EA3039">
        <w:rPr>
          <w:rFonts w:ascii="Times New Roman" w:hAnsi="Times New Roman" w:cs="Times New Roman"/>
          <w:sz w:val="24"/>
          <w:szCs w:val="24"/>
        </w:rPr>
        <w:t>ОРОСТНОГО ДВИЖЕНИЯ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EA3039" w:rsidP="00EA30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Дисциплина «Организация высокоскоростного движения» (Б</w:t>
      </w:r>
      <w:proofErr w:type="gramStart"/>
      <w:r w:rsidRPr="00EA303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A3039">
        <w:rPr>
          <w:rFonts w:ascii="Times New Roman" w:hAnsi="Times New Roman" w:cs="Times New Roman"/>
          <w:sz w:val="24"/>
          <w:szCs w:val="24"/>
        </w:rPr>
        <w:t>.В.ОД.5) относится к вариативной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24DD0" w:rsidRPr="00E24DD0" w:rsidRDefault="00EA3039" w:rsidP="00EA303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Целью изучения дисциплины «Организация высокоскоростного движения» является приобретение обучающимися знаний, умений и навыков, позволяющих им сформировать компетентность в области скоростного и высокоскоростного движения на электрифицированном железнодорожном транспорте и готовностью их использования в профессиональной деятельности.</w:t>
      </w:r>
    </w:p>
    <w:p w:rsidR="00EA3039" w:rsidRPr="00EA3039" w:rsidRDefault="00EA3039" w:rsidP="00EA30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A3039" w:rsidRPr="00EA3039" w:rsidRDefault="00EA3039" w:rsidP="00EA3039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изучение социальной значимости высокоскоростных железнодорожных магистралей (далее – ВСМ);</w:t>
      </w:r>
    </w:p>
    <w:p w:rsidR="00EA3039" w:rsidRPr="00EA3039" w:rsidRDefault="00EA3039" w:rsidP="00EA3039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изучение нормативной базы проектирования, строительства и эксплуатации ВСМ;</w:t>
      </w:r>
    </w:p>
    <w:p w:rsidR="00EA3039" w:rsidRPr="00EA3039" w:rsidRDefault="00EA3039" w:rsidP="00EA3039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изучение особенностей инфраструктуры и подвижного состава ВСМ;</w:t>
      </w:r>
    </w:p>
    <w:p w:rsidR="00EA3039" w:rsidRPr="00EA3039" w:rsidRDefault="00EA3039" w:rsidP="00EA3039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 xml:space="preserve">ознакомление с новейшими технологиями в области тягового электроснабжения и электроснабжения </w:t>
      </w:r>
      <w:proofErr w:type="spellStart"/>
      <w:r w:rsidRPr="00EA3039">
        <w:rPr>
          <w:rFonts w:ascii="Times New Roman" w:eastAsia="Calibri" w:hAnsi="Times New Roman" w:cs="Times New Roman"/>
          <w:sz w:val="24"/>
          <w:szCs w:val="24"/>
        </w:rPr>
        <w:t>нетяговых</w:t>
      </w:r>
      <w:proofErr w:type="spellEnd"/>
      <w:r w:rsidRPr="00EA3039">
        <w:rPr>
          <w:rFonts w:ascii="Times New Roman" w:eastAsia="Calibri" w:hAnsi="Times New Roman" w:cs="Times New Roman"/>
          <w:sz w:val="24"/>
          <w:szCs w:val="24"/>
        </w:rPr>
        <w:t xml:space="preserve"> потребителей ВСМ;</w:t>
      </w:r>
    </w:p>
    <w:p w:rsidR="005A2389" w:rsidRDefault="00EA3039" w:rsidP="00EA30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ознакомление с перспективными видами высокоскоростного наземного транспорта.</w:t>
      </w:r>
    </w:p>
    <w:p w:rsidR="00E24DD0" w:rsidRPr="005A2389" w:rsidRDefault="00E24DD0" w:rsidP="00E24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EA30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96894">
        <w:rPr>
          <w:rFonts w:ascii="Times New Roman" w:hAnsi="Times New Roman" w:cs="Times New Roman"/>
          <w:sz w:val="24"/>
          <w:szCs w:val="24"/>
        </w:rPr>
        <w:t>ПК-1</w:t>
      </w:r>
      <w:r w:rsidR="00EA3039">
        <w:rPr>
          <w:rFonts w:ascii="Times New Roman" w:hAnsi="Times New Roman" w:cs="Times New Roman"/>
          <w:sz w:val="24"/>
          <w:szCs w:val="24"/>
        </w:rPr>
        <w:t>1</w:t>
      </w:r>
      <w:r w:rsidR="00C96894">
        <w:rPr>
          <w:rFonts w:ascii="Times New Roman" w:hAnsi="Times New Roman" w:cs="Times New Roman"/>
          <w:sz w:val="24"/>
          <w:szCs w:val="24"/>
        </w:rPr>
        <w:t>, ПК-1</w:t>
      </w:r>
      <w:r w:rsidR="00EA3039">
        <w:rPr>
          <w:rFonts w:ascii="Times New Roman" w:hAnsi="Times New Roman" w:cs="Times New Roman"/>
          <w:sz w:val="24"/>
          <w:szCs w:val="24"/>
        </w:rPr>
        <w:t>3</w:t>
      </w:r>
      <w:r w:rsidR="00C96894">
        <w:rPr>
          <w:rFonts w:ascii="Times New Roman" w:hAnsi="Times New Roman" w:cs="Times New Roman"/>
          <w:sz w:val="24"/>
          <w:szCs w:val="24"/>
        </w:rPr>
        <w:t>, ПК-1</w:t>
      </w:r>
      <w:r w:rsidR="00EA3039">
        <w:rPr>
          <w:rFonts w:ascii="Times New Roman" w:hAnsi="Times New Roman" w:cs="Times New Roman"/>
          <w:sz w:val="24"/>
          <w:szCs w:val="24"/>
        </w:rPr>
        <w:t xml:space="preserve">4, </w:t>
      </w:r>
      <w:r w:rsidR="00EA3039">
        <w:rPr>
          <w:rFonts w:ascii="Times New Roman" w:hAnsi="Times New Roman" w:cs="Times New Roman"/>
          <w:sz w:val="24"/>
          <w:szCs w:val="24"/>
        </w:rPr>
        <w:t>ПК-1</w:t>
      </w:r>
      <w:r w:rsidR="00EA3039">
        <w:rPr>
          <w:rFonts w:ascii="Times New Roman" w:hAnsi="Times New Roman" w:cs="Times New Roman"/>
          <w:sz w:val="24"/>
          <w:szCs w:val="24"/>
        </w:rPr>
        <w:t>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34E82" w:rsidRDefault="00D06585" w:rsidP="00EA303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24DD0" w:rsidRPr="00E24DD0" w:rsidRDefault="00E24DD0" w:rsidP="00E24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нормативные документы для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отечественный и зарубежный опыт создания и эксплуатации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условия реализации повышенной скорости на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основные элементы инфраструктуры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 xml:space="preserve">конструктивные особенности систем тягового электроснабжения и электроснабжения </w:t>
      </w:r>
      <w:proofErr w:type="spellStart"/>
      <w:r w:rsidRPr="00EA3039">
        <w:rPr>
          <w:rFonts w:ascii="Times New Roman" w:eastAsia="Calibri" w:hAnsi="Times New Roman" w:cs="Times New Roman"/>
          <w:sz w:val="24"/>
          <w:szCs w:val="24"/>
        </w:rPr>
        <w:t>нетяговых</w:t>
      </w:r>
      <w:proofErr w:type="spellEnd"/>
      <w:r w:rsidRPr="00EA3039">
        <w:rPr>
          <w:rFonts w:ascii="Times New Roman" w:eastAsia="Calibri" w:hAnsi="Times New Roman" w:cs="Times New Roman"/>
          <w:sz w:val="24"/>
          <w:szCs w:val="24"/>
        </w:rPr>
        <w:t xml:space="preserve"> потребителей на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особенности подвижного состава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современные технологии проектирования, строительства и эксплуатации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системы безопасности на ВСМ;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методы контроля, диагностики и мониторинга технических средств;</w:t>
      </w:r>
    </w:p>
    <w:p w:rsidR="00EA3039" w:rsidRPr="00EA3039" w:rsidRDefault="00EA3039" w:rsidP="00EA3039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социальное значение ВСМ.</w:t>
      </w:r>
    </w:p>
    <w:p w:rsidR="00E24DD0" w:rsidRP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EA3039" w:rsidRPr="00EA3039" w:rsidRDefault="00EA3039" w:rsidP="00EA3039">
      <w:pPr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в практической и научной сфере;</w:t>
      </w:r>
    </w:p>
    <w:p w:rsidR="00EA3039" w:rsidRPr="00EA3039" w:rsidRDefault="00EA3039" w:rsidP="00EA3039">
      <w:pPr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анализировать проектные решения для ВСМ и делать по ним заключения;</w:t>
      </w:r>
    </w:p>
    <w:p w:rsidR="00EA3039" w:rsidRPr="00EA3039" w:rsidRDefault="00EA3039" w:rsidP="00EA3039">
      <w:pPr>
        <w:numPr>
          <w:ilvl w:val="0"/>
          <w:numId w:val="16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решать задачи и формулировать требования по эксплуатации ВСМ.</w:t>
      </w:r>
    </w:p>
    <w:p w:rsidR="00E24DD0" w:rsidRPr="00E24DD0" w:rsidRDefault="00E24DD0" w:rsidP="00E24DD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DD0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EA3039" w:rsidRPr="00EA3039" w:rsidRDefault="00EA3039" w:rsidP="00EA3039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>методами определения достаточного уровня безопасности инфраструктуры и подвижного состава ВСМ;</w:t>
      </w:r>
    </w:p>
    <w:p w:rsidR="00EA3039" w:rsidRDefault="00EA3039" w:rsidP="00EA3039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lastRenderedPageBreak/>
        <w:t>методами моделирования взаимодействия системы тягового электроснабжения и высокоскоростного подвижного состава на ВСМ;</w:t>
      </w:r>
    </w:p>
    <w:p w:rsidR="00E24DD0" w:rsidRDefault="00EA3039" w:rsidP="00EA3039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39">
        <w:rPr>
          <w:rFonts w:ascii="Times New Roman" w:eastAsia="Calibri" w:hAnsi="Times New Roman" w:cs="Times New Roman"/>
          <w:sz w:val="24"/>
          <w:szCs w:val="24"/>
        </w:rPr>
        <w:t xml:space="preserve">методами оценки конструктивных параметров системы тягового электроснабжения и электроснабжения </w:t>
      </w:r>
      <w:proofErr w:type="spellStart"/>
      <w:r w:rsidRPr="00EA3039">
        <w:rPr>
          <w:rFonts w:ascii="Times New Roman" w:eastAsia="Calibri" w:hAnsi="Times New Roman" w:cs="Times New Roman"/>
          <w:sz w:val="24"/>
          <w:szCs w:val="24"/>
        </w:rPr>
        <w:t>нетяговых</w:t>
      </w:r>
      <w:proofErr w:type="spellEnd"/>
      <w:r w:rsidRPr="00EA3039">
        <w:rPr>
          <w:rFonts w:ascii="Times New Roman" w:eastAsia="Calibri" w:hAnsi="Times New Roman" w:cs="Times New Roman"/>
          <w:sz w:val="24"/>
          <w:szCs w:val="24"/>
        </w:rPr>
        <w:t xml:space="preserve"> потребителей на ВСМ.</w:t>
      </w:r>
    </w:p>
    <w:p w:rsidR="00EA3039" w:rsidRPr="00EA3039" w:rsidRDefault="00EA3039" w:rsidP="00EA30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EA303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EA3039" w:rsidRPr="00EA3039" w:rsidRDefault="00EA3039" w:rsidP="00EA3039">
      <w:pPr>
        <w:pStyle w:val="a3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Реализация повышенной скорости на железнодорожном транспорте</w:t>
      </w:r>
    </w:p>
    <w:p w:rsidR="00EA3039" w:rsidRPr="00EA3039" w:rsidRDefault="00EA3039" w:rsidP="00EA3039">
      <w:pPr>
        <w:pStyle w:val="a3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Нормативные требования</w:t>
      </w:r>
    </w:p>
    <w:p w:rsidR="00EA3039" w:rsidRPr="00EA3039" w:rsidRDefault="00EA3039" w:rsidP="00EA3039">
      <w:pPr>
        <w:pStyle w:val="a3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Выбор трассы ВСМ</w:t>
      </w:r>
    </w:p>
    <w:p w:rsidR="00EA3039" w:rsidRPr="00EA3039" w:rsidRDefault="00EA3039" w:rsidP="00EA3039">
      <w:pPr>
        <w:pStyle w:val="a3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Инфраструктура ВСМ</w:t>
      </w:r>
    </w:p>
    <w:p w:rsidR="00EA3039" w:rsidRPr="00EA3039" w:rsidRDefault="00EA3039" w:rsidP="00EA3039">
      <w:pPr>
        <w:pStyle w:val="a3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Подвижной состав ВСМ</w:t>
      </w:r>
    </w:p>
    <w:p w:rsidR="00734E82" w:rsidRPr="00EA3039" w:rsidRDefault="00EA3039" w:rsidP="00EA3039">
      <w:pPr>
        <w:pStyle w:val="a3"/>
        <w:numPr>
          <w:ilvl w:val="0"/>
          <w:numId w:val="20"/>
        </w:numPr>
        <w:tabs>
          <w:tab w:val="left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039">
        <w:rPr>
          <w:rFonts w:ascii="Times New Roman" w:hAnsi="Times New Roman" w:cs="Times New Roman"/>
          <w:sz w:val="24"/>
          <w:szCs w:val="24"/>
        </w:rPr>
        <w:t>Перспективные виды высокоскоростного транспорта</w:t>
      </w:r>
    </w:p>
    <w:p w:rsidR="00E24DD0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A3039"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E17EC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A3039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A3039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3039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A3039">
        <w:rPr>
          <w:rFonts w:ascii="Times New Roman" w:hAnsi="Times New Roman" w:cs="Times New Roman"/>
          <w:sz w:val="24"/>
          <w:szCs w:val="24"/>
        </w:rPr>
        <w:t>62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A3039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A2389">
        <w:rPr>
          <w:rFonts w:ascii="Times New Roman" w:hAnsi="Times New Roman" w:cs="Times New Roman"/>
          <w:sz w:val="24"/>
          <w:szCs w:val="24"/>
        </w:rPr>
        <w:t>кзамен</w:t>
      </w:r>
      <w:r w:rsidR="008E17EC">
        <w:rPr>
          <w:rFonts w:ascii="Times New Roman" w:hAnsi="Times New Roman" w:cs="Times New Roman"/>
          <w:sz w:val="24"/>
          <w:szCs w:val="24"/>
        </w:rPr>
        <w:t>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A3039">
        <w:rPr>
          <w:rFonts w:ascii="Times New Roman" w:hAnsi="Times New Roman" w:cs="Times New Roman"/>
          <w:sz w:val="24"/>
          <w:szCs w:val="24"/>
        </w:rPr>
        <w:t>5</w:t>
      </w:r>
      <w:r w:rsidR="00EA3039"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EA3039">
        <w:rPr>
          <w:rFonts w:ascii="Times New Roman" w:hAnsi="Times New Roman" w:cs="Times New Roman"/>
          <w:sz w:val="24"/>
          <w:szCs w:val="24"/>
        </w:rPr>
        <w:t>х</w:t>
      </w:r>
      <w:r w:rsidR="00EA3039"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EA3039">
        <w:rPr>
          <w:rFonts w:ascii="Times New Roman" w:hAnsi="Times New Roman" w:cs="Times New Roman"/>
          <w:sz w:val="24"/>
          <w:szCs w:val="24"/>
        </w:rPr>
        <w:t>180</w:t>
      </w:r>
      <w:r w:rsidR="00EA3039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24DD0">
        <w:rPr>
          <w:rFonts w:ascii="Times New Roman" w:hAnsi="Times New Roman" w:cs="Times New Roman"/>
          <w:sz w:val="24"/>
          <w:szCs w:val="24"/>
        </w:rPr>
        <w:t>1</w:t>
      </w:r>
      <w:r w:rsidR="00EA30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A3039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3039">
        <w:rPr>
          <w:rFonts w:ascii="Times New Roman" w:hAnsi="Times New Roman" w:cs="Times New Roman"/>
          <w:sz w:val="24"/>
          <w:szCs w:val="24"/>
        </w:rPr>
        <w:t>39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E24DD0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A3039">
        <w:rPr>
          <w:rFonts w:ascii="Times New Roman" w:hAnsi="Times New Roman" w:cs="Times New Roman"/>
          <w:sz w:val="24"/>
          <w:szCs w:val="24"/>
        </w:rPr>
        <w:t>9</w:t>
      </w:r>
      <w:r w:rsidR="008E17E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7EC" w:rsidRPr="007E3C95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A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0A"/>
    <w:multiLevelType w:val="hybridMultilevel"/>
    <w:tmpl w:val="D438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E00C61"/>
    <w:multiLevelType w:val="hybridMultilevel"/>
    <w:tmpl w:val="96D02374"/>
    <w:lvl w:ilvl="0" w:tplc="5A80409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E6FE3"/>
    <w:multiLevelType w:val="hybridMultilevel"/>
    <w:tmpl w:val="62D877F2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1072"/>
    <w:multiLevelType w:val="hybridMultilevel"/>
    <w:tmpl w:val="261C8902"/>
    <w:lvl w:ilvl="0" w:tplc="0F78DF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863962"/>
    <w:multiLevelType w:val="hybridMultilevel"/>
    <w:tmpl w:val="54E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4163F"/>
    <w:multiLevelType w:val="hybridMultilevel"/>
    <w:tmpl w:val="15AA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473F8"/>
    <w:multiLevelType w:val="hybridMultilevel"/>
    <w:tmpl w:val="91C4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9"/>
  </w:num>
  <w:num w:numId="5">
    <w:abstractNumId w:val="9"/>
  </w:num>
  <w:num w:numId="6">
    <w:abstractNumId w:val="11"/>
  </w:num>
  <w:num w:numId="7">
    <w:abstractNumId w:val="17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5"/>
  </w:num>
  <w:num w:numId="14">
    <w:abstractNumId w:val="5"/>
  </w:num>
  <w:num w:numId="15">
    <w:abstractNumId w:val="18"/>
  </w:num>
  <w:num w:numId="16">
    <w:abstractNumId w:val="0"/>
  </w:num>
  <w:num w:numId="17">
    <w:abstractNumId w:val="13"/>
  </w:num>
  <w:num w:numId="18">
    <w:abstractNumId w:val="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554D26"/>
    <w:rsid w:val="005A2389"/>
    <w:rsid w:val="00607605"/>
    <w:rsid w:val="00632136"/>
    <w:rsid w:val="00677863"/>
    <w:rsid w:val="00693864"/>
    <w:rsid w:val="006E419F"/>
    <w:rsid w:val="006E519C"/>
    <w:rsid w:val="00723430"/>
    <w:rsid w:val="00734E82"/>
    <w:rsid w:val="007724E3"/>
    <w:rsid w:val="007E3C95"/>
    <w:rsid w:val="008E17EC"/>
    <w:rsid w:val="00960B5F"/>
    <w:rsid w:val="00966C4E"/>
    <w:rsid w:val="00986C3D"/>
    <w:rsid w:val="00A3637B"/>
    <w:rsid w:val="00C96894"/>
    <w:rsid w:val="00CA35C1"/>
    <w:rsid w:val="00CC2DE6"/>
    <w:rsid w:val="00D06585"/>
    <w:rsid w:val="00D5166C"/>
    <w:rsid w:val="00E24DD0"/>
    <w:rsid w:val="00E72209"/>
    <w:rsid w:val="00EA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VVS</cp:lastModifiedBy>
  <cp:revision>3</cp:revision>
  <cp:lastPrinted>2016-02-19T06:41:00Z</cp:lastPrinted>
  <dcterms:created xsi:type="dcterms:W3CDTF">2017-11-07T12:52:00Z</dcterms:created>
  <dcterms:modified xsi:type="dcterms:W3CDTF">2018-05-21T15:01:00Z</dcterms:modified>
</cp:coreProperties>
</file>