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B7277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776">
        <w:rPr>
          <w:rFonts w:ascii="Times New Roman" w:hAnsi="Times New Roman" w:cs="Times New Roman"/>
          <w:sz w:val="24"/>
          <w:szCs w:val="24"/>
        </w:rPr>
        <w:t>«</w:t>
      </w:r>
      <w:r w:rsidR="001621F1">
        <w:rPr>
          <w:rFonts w:ascii="Times New Roman" w:hAnsi="Times New Roman" w:cs="Times New Roman"/>
          <w:sz w:val="24"/>
          <w:szCs w:val="24"/>
        </w:rPr>
        <w:t>ЭЛЕКТРИЧЕСКИЕ ЖЕЛЕЗНЫЕ ДОРОГИ ПОСТОЯННОГО ТОКА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2776" w:rsidRPr="00B72776">
        <w:rPr>
          <w:rFonts w:ascii="Times New Roman" w:hAnsi="Times New Roman" w:cs="Times New Roman"/>
          <w:sz w:val="24"/>
          <w:szCs w:val="24"/>
        </w:rPr>
        <w:t>23.05.05 «Системы обеспечения движения поездов»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2776" w:rsidRPr="00B7277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72776" w:rsidRPr="00B72776">
        <w:rPr>
          <w:rFonts w:ascii="Times New Roman" w:hAnsi="Times New Roman" w:cs="Times New Roman"/>
          <w:sz w:val="24"/>
          <w:szCs w:val="24"/>
        </w:rPr>
        <w:t>«</w:t>
      </w:r>
      <w:r w:rsidR="001621F1">
        <w:rPr>
          <w:rFonts w:ascii="Times New Roman" w:hAnsi="Times New Roman" w:cs="Times New Roman"/>
          <w:sz w:val="24"/>
          <w:szCs w:val="24"/>
        </w:rPr>
        <w:t>Электрические железные дороги постоянного тока» (Б</w:t>
      </w:r>
      <w:proofErr w:type="gramStart"/>
      <w:r w:rsidR="001621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621F1">
        <w:rPr>
          <w:rFonts w:ascii="Times New Roman" w:hAnsi="Times New Roman" w:cs="Times New Roman"/>
          <w:sz w:val="24"/>
          <w:szCs w:val="24"/>
        </w:rPr>
        <w:t>.В.ДВ</w:t>
      </w:r>
      <w:r w:rsidR="00B72776" w:rsidRPr="00B72776">
        <w:rPr>
          <w:rFonts w:ascii="Times New Roman" w:hAnsi="Times New Roman" w:cs="Times New Roman"/>
          <w:sz w:val="24"/>
          <w:szCs w:val="24"/>
        </w:rPr>
        <w:t>.</w:t>
      </w:r>
      <w:r w:rsidR="004E5F6D">
        <w:rPr>
          <w:rFonts w:ascii="Times New Roman" w:hAnsi="Times New Roman" w:cs="Times New Roman"/>
          <w:sz w:val="24"/>
          <w:szCs w:val="24"/>
        </w:rPr>
        <w:t>3</w:t>
      </w:r>
      <w:r w:rsidR="001621F1">
        <w:rPr>
          <w:rFonts w:ascii="Times New Roman" w:hAnsi="Times New Roman" w:cs="Times New Roman"/>
          <w:sz w:val="24"/>
          <w:szCs w:val="24"/>
        </w:rPr>
        <w:t>.1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1621F1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6331D" w:rsidRDefault="0026331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железные дороги постоянного тока» является изучение системы электроснабжения железных дорог на уровне менее полного знания с последующим переходом к более полному изучению ее отдельных сторон в дисциплинах.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изучается назначение, принцип действия, принципиальные схемы и конструкция основных устройств электроснабжения;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изучаются основные методы расчета систем электроснабжения;</w:t>
      </w:r>
    </w:p>
    <w:p w:rsidR="005A2389" w:rsidRPr="005A2389" w:rsidRDefault="001621F1" w:rsidP="00162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изучаются аварийные режимы в тяговых сетях и влияние сетей на смежные устройства</w:t>
      </w:r>
      <w:r w:rsidR="00B72776" w:rsidRPr="00B72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31D" w:rsidRDefault="0026331D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1621F1">
        <w:rPr>
          <w:rFonts w:ascii="Times New Roman" w:hAnsi="Times New Roman" w:cs="Times New Roman"/>
          <w:sz w:val="24"/>
          <w:szCs w:val="24"/>
        </w:rPr>
        <w:t>следующих</w:t>
      </w:r>
      <w:r w:rsidR="00B72776">
        <w:rPr>
          <w:rFonts w:ascii="Times New Roman" w:hAnsi="Times New Roman" w:cs="Times New Roman"/>
          <w:sz w:val="24"/>
          <w:szCs w:val="24"/>
        </w:rPr>
        <w:t xml:space="preserve"> </w:t>
      </w:r>
      <w:r w:rsidR="001621F1">
        <w:rPr>
          <w:rFonts w:ascii="Times New Roman" w:hAnsi="Times New Roman" w:cs="Times New Roman"/>
          <w:sz w:val="24"/>
          <w:szCs w:val="24"/>
        </w:rPr>
        <w:t>компетенций: ПК-2</w:t>
      </w:r>
      <w:r w:rsidR="00B72776" w:rsidRPr="007E3C95">
        <w:rPr>
          <w:rFonts w:ascii="Times New Roman" w:hAnsi="Times New Roman" w:cs="Times New Roman"/>
          <w:sz w:val="24"/>
          <w:szCs w:val="24"/>
        </w:rPr>
        <w:t>, ПК-</w:t>
      </w:r>
      <w:r w:rsidR="00B72776">
        <w:rPr>
          <w:rFonts w:ascii="Times New Roman" w:hAnsi="Times New Roman" w:cs="Times New Roman"/>
          <w:sz w:val="24"/>
          <w:szCs w:val="24"/>
        </w:rPr>
        <w:t xml:space="preserve">3, </w:t>
      </w:r>
      <w:r w:rsidR="00B72776" w:rsidRPr="007E3C95">
        <w:rPr>
          <w:rFonts w:ascii="Times New Roman" w:hAnsi="Times New Roman" w:cs="Times New Roman"/>
          <w:sz w:val="24"/>
          <w:szCs w:val="24"/>
        </w:rPr>
        <w:t>П</w:t>
      </w:r>
      <w:r w:rsidR="001621F1">
        <w:rPr>
          <w:rFonts w:ascii="Times New Roman" w:hAnsi="Times New Roman" w:cs="Times New Roman"/>
          <w:sz w:val="24"/>
          <w:szCs w:val="24"/>
        </w:rPr>
        <w:t>С</w:t>
      </w:r>
      <w:r w:rsidR="00B72776" w:rsidRPr="007E3C95">
        <w:rPr>
          <w:rFonts w:ascii="Times New Roman" w:hAnsi="Times New Roman" w:cs="Times New Roman"/>
          <w:sz w:val="24"/>
          <w:szCs w:val="24"/>
        </w:rPr>
        <w:t>К-1</w:t>
      </w:r>
      <w:r w:rsidR="001621F1">
        <w:rPr>
          <w:rFonts w:ascii="Times New Roman" w:hAnsi="Times New Roman" w:cs="Times New Roman"/>
          <w:sz w:val="24"/>
          <w:szCs w:val="24"/>
        </w:rPr>
        <w:t>.3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ЗНАТЬ: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системы электрической тяги в мире и нашей стране, историю возникновения сетей;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назначение, устройство и принцип работы основных элементов системы электроснабжения;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аварийные режимы тяговых сетей и влияние сетей на смежные устройства.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УМЕТЬ: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 xml:space="preserve">– 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1621F1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Pr="001621F1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использовать технические средства для диагностики основных элементов системы тягового электроснабжения.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ВЛАДЕТЬ:</w:t>
      </w:r>
    </w:p>
    <w:p w:rsidR="0026331D" w:rsidRPr="0026331D" w:rsidRDefault="001621F1" w:rsidP="0026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методами расчета основных параметров системы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об электрической железной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 тяговых подстанциях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Тяговые подстанции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Элементы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Системы электрической тяги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Силы, действующие на поезд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Работа по преодолению сил сопротивления движению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Схемы питания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Методы расчета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Аварийные режимы в тяговых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Влияние тяговых сетей на смежные устройства</w:t>
      </w:r>
      <w:r w:rsidR="00B72776" w:rsidRPr="000F030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21F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21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6331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6331D">
        <w:rPr>
          <w:rFonts w:ascii="Times New Roman" w:hAnsi="Times New Roman" w:cs="Times New Roman"/>
          <w:sz w:val="24"/>
          <w:szCs w:val="24"/>
        </w:rPr>
        <w:t>32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6331D">
        <w:rPr>
          <w:rFonts w:ascii="Times New Roman" w:hAnsi="Times New Roman" w:cs="Times New Roman"/>
          <w:sz w:val="24"/>
          <w:szCs w:val="24"/>
        </w:rPr>
        <w:t>35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331D" w:rsidRDefault="0026331D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B72776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B727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21F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21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621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1F1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621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1621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B727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E12"/>
    <w:multiLevelType w:val="hybridMultilevel"/>
    <w:tmpl w:val="055855A4"/>
    <w:lvl w:ilvl="0" w:tplc="8F3A31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21F1"/>
    <w:rsid w:val="0018685C"/>
    <w:rsid w:val="00235F68"/>
    <w:rsid w:val="0026331D"/>
    <w:rsid w:val="003879B4"/>
    <w:rsid w:val="00403D4E"/>
    <w:rsid w:val="004E5F6D"/>
    <w:rsid w:val="00554D26"/>
    <w:rsid w:val="00591F5F"/>
    <w:rsid w:val="005A2389"/>
    <w:rsid w:val="00607605"/>
    <w:rsid w:val="00632136"/>
    <w:rsid w:val="00677863"/>
    <w:rsid w:val="006E419F"/>
    <w:rsid w:val="006E519C"/>
    <w:rsid w:val="00723430"/>
    <w:rsid w:val="007E3C95"/>
    <w:rsid w:val="00822380"/>
    <w:rsid w:val="00960B5F"/>
    <w:rsid w:val="00986C3D"/>
    <w:rsid w:val="00A3637B"/>
    <w:rsid w:val="00B72776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2016-02-19T06:41:00Z</cp:lastPrinted>
  <dcterms:created xsi:type="dcterms:W3CDTF">2017-11-08T11:23:00Z</dcterms:created>
  <dcterms:modified xsi:type="dcterms:W3CDTF">2017-11-08T11:23:00Z</dcterms:modified>
</cp:coreProperties>
</file>