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A287E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4A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130919">
        <w:rPr>
          <w:rFonts w:ascii="Times New Roman" w:hAnsi="Times New Roman" w:cs="Times New Roman"/>
          <w:sz w:val="24"/>
          <w:szCs w:val="24"/>
        </w:rPr>
        <w:t>2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4A287E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0919" w:rsidRPr="00130919" w:rsidRDefault="00130919" w:rsidP="0013091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«Основы моделирования подвижного состава» является ознакомление студентов с основами моделирования статических и динамических процессов, возникающих при движении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ж.д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технологии, приобретение знаний, умений и навыков в области конструирования и расчета вагонов на прочность, надежность и долговечность для применения их</w:t>
      </w:r>
      <w:proofErr w:type="gramEnd"/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 в профессиональной деятельности при создании и эксплуатации подвижного состава железнодорожного транспорта, 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приоритета.</w:t>
      </w:r>
    </w:p>
    <w:p w:rsidR="00130919" w:rsidRPr="00130919" w:rsidRDefault="00130919" w:rsidP="0013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Для достижения поставленных целей решаются следующие задачи: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конструкций.</w:t>
      </w:r>
    </w:p>
    <w:p w:rsidR="00D06585" w:rsidRPr="00927991" w:rsidRDefault="007E3C95" w:rsidP="005C0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94518C">
        <w:rPr>
          <w:rFonts w:ascii="Times New Roman" w:hAnsi="Times New Roman" w:cs="Times New Roman"/>
          <w:sz w:val="24"/>
          <w:szCs w:val="24"/>
        </w:rPr>
        <w:t>ПК-</w:t>
      </w:r>
      <w:r w:rsidR="00E028C5">
        <w:rPr>
          <w:rFonts w:ascii="Times New Roman" w:hAnsi="Times New Roman" w:cs="Times New Roman"/>
          <w:sz w:val="24"/>
          <w:szCs w:val="24"/>
        </w:rPr>
        <w:t>1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 основы теории подобия, теоремы подобия; основные численные методы анализа математических моделей, в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– углубленно - метод конечных элементов (МКЭ); аппаратно-программную реализацию МКЭ с помощью средств САПР.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работать с конечно-элементным программным комплексом ANSYS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навыками расчетов на прочность, надежность и долговечность вагонов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12"/>
        <w:gridCol w:w="6663"/>
      </w:tblGrid>
      <w:tr w:rsidR="00130919" w:rsidRPr="00130919" w:rsidTr="00E028C5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130919" w:rsidRPr="00130919" w:rsidTr="00E028C5">
        <w:trPr>
          <w:cantSplit/>
          <w:trHeight w:val="180"/>
        </w:trPr>
        <w:tc>
          <w:tcPr>
            <w:tcW w:w="9606" w:type="dxa"/>
            <w:gridSpan w:val="3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130919" w:rsidRPr="00130919" w:rsidTr="00E028C5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Цели и задачи курса </w:t>
            </w:r>
          </w:p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130919" w:rsidRPr="00130919" w:rsidTr="00E028C5">
        <w:trPr>
          <w:cantSplit/>
          <w:trHeight w:val="283"/>
        </w:trPr>
        <w:tc>
          <w:tcPr>
            <w:tcW w:w="9606" w:type="dxa"/>
            <w:gridSpan w:val="3"/>
            <w:shd w:val="clear" w:color="auto" w:fill="auto"/>
          </w:tcPr>
          <w:p w:rsidR="00130919" w:rsidRPr="00130919" w:rsidRDefault="00130919" w:rsidP="00E36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130919" w:rsidRPr="00130919" w:rsidTr="00E028C5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 вагонов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проектирования (САПР) вагонов.</w:t>
            </w:r>
          </w:p>
        </w:tc>
      </w:tr>
      <w:tr w:rsidR="00130919" w:rsidRPr="00130919" w:rsidTr="00E028C5">
        <w:trPr>
          <w:cantSplit/>
          <w:trHeight w:val="355"/>
        </w:trPr>
        <w:tc>
          <w:tcPr>
            <w:tcW w:w="9606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130919" w:rsidRPr="00130919" w:rsidTr="00E028C5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Математическое моделирование в системах автоматизи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рованного проектирования (САПР) вагонов</w:t>
            </w:r>
          </w:p>
        </w:tc>
        <w:tc>
          <w:tcPr>
            <w:tcW w:w="6663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3.1.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3.3.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3.4. Математические модели.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 Математическая модель вагона как сложной механической системы.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3.6. Классификация математических моделей.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3.7. Требования, предъявляемые к  математическим моделям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вопросы процесса  построения модели и технология моделирования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3.8. Эволюция применения ЭВМ при решении инженерных задач.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Моделирование и его применение в практике разработки вагонов. 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 "модель" и "моделирование".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130919" w:rsidRPr="00130919" w:rsidTr="00E028C5">
        <w:trPr>
          <w:cantSplit/>
          <w:trHeight w:val="263"/>
        </w:trPr>
        <w:tc>
          <w:tcPr>
            <w:tcW w:w="9606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130919" w:rsidRPr="00130919" w:rsidTr="00E028C5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вагон как объект моделирования.</w:t>
            </w:r>
          </w:p>
        </w:tc>
        <w:tc>
          <w:tcPr>
            <w:tcW w:w="6663" w:type="dxa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4.1.</w:t>
            </w:r>
            <w:r w:rsidRPr="00130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моделируемых динамических процессов, возникающих при движении вагонов по рельсовой ко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лее. </w:t>
            </w:r>
          </w:p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Статистическая их обработка и оценка ходовых динамических и прочностных качеств вагонов.</w:t>
            </w:r>
          </w:p>
        </w:tc>
      </w:tr>
      <w:tr w:rsidR="00130919" w:rsidRPr="00130919" w:rsidTr="00E028C5">
        <w:trPr>
          <w:cantSplit/>
          <w:trHeight w:val="328"/>
        </w:trPr>
        <w:tc>
          <w:tcPr>
            <w:tcW w:w="9606" w:type="dxa"/>
            <w:gridSpan w:val="3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130919" w:rsidRPr="00130919" w:rsidTr="00E028C5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130919" w:rsidRPr="00130919" w:rsidRDefault="00130919" w:rsidP="00E36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конечных элементов.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5.1. Краткая история создания  и  использования 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5.2. Основные идеи </w:t>
            </w:r>
            <w:r w:rsidRPr="001309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 Обзор методов решения задач математической физики.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 Сущность метода конечных элементов.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5.5. Идеализация области  (разбиение на элементы).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5.6. Выбор основных неизвестных.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5.7. Построение интерполирующего полинома.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5.8. Получение основной системы разрешающих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5.9. Совместное решение системы алгебраических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5.10. Обзор современных программ конечно-элементного анализа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130919">
        <w:rPr>
          <w:rFonts w:ascii="Times New Roman" w:hAnsi="Times New Roman" w:cs="Times New Roman"/>
          <w:sz w:val="24"/>
          <w:szCs w:val="24"/>
        </w:rPr>
        <w:t>50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AD18B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D0299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4505A4">
        <w:rPr>
          <w:rFonts w:ascii="Times New Roman" w:hAnsi="Times New Roman" w:cs="Times New Roman"/>
          <w:sz w:val="24"/>
          <w:szCs w:val="24"/>
        </w:rPr>
        <w:t>, курсовой проект.</w:t>
      </w:r>
    </w:p>
    <w:sectPr w:rsidR="001C27F9" w:rsidRPr="002F393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E79C3"/>
    <w:rsid w:val="000F4B7E"/>
    <w:rsid w:val="00130919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267182"/>
    <w:rsid w:val="00303E08"/>
    <w:rsid w:val="003879B4"/>
    <w:rsid w:val="003C3D31"/>
    <w:rsid w:val="003E4DF4"/>
    <w:rsid w:val="00403D4E"/>
    <w:rsid w:val="00416612"/>
    <w:rsid w:val="004505A4"/>
    <w:rsid w:val="004A287E"/>
    <w:rsid w:val="004B3BAF"/>
    <w:rsid w:val="004C56F9"/>
    <w:rsid w:val="004D0299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85AB6"/>
    <w:rsid w:val="007873E6"/>
    <w:rsid w:val="007D37CF"/>
    <w:rsid w:val="007E3C95"/>
    <w:rsid w:val="00813ADF"/>
    <w:rsid w:val="008557AA"/>
    <w:rsid w:val="00865814"/>
    <w:rsid w:val="008F1B4A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6C17"/>
    <w:rsid w:val="00A804FA"/>
    <w:rsid w:val="00AA6802"/>
    <w:rsid w:val="00AD18B4"/>
    <w:rsid w:val="00AD579E"/>
    <w:rsid w:val="00AE13A5"/>
    <w:rsid w:val="00AF3C3C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B5BEE"/>
    <w:rsid w:val="00CE5D44"/>
    <w:rsid w:val="00D00295"/>
    <w:rsid w:val="00D06585"/>
    <w:rsid w:val="00D360C6"/>
    <w:rsid w:val="00D5166C"/>
    <w:rsid w:val="00D60E7D"/>
    <w:rsid w:val="00DB2C52"/>
    <w:rsid w:val="00E00D05"/>
    <w:rsid w:val="00E028C5"/>
    <w:rsid w:val="00EB13E3"/>
    <w:rsid w:val="00EF7E63"/>
    <w:rsid w:val="00F539C5"/>
    <w:rsid w:val="00FA1D80"/>
    <w:rsid w:val="00FA2EF8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19A0-5270-44CE-A030-FE05AC78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8</cp:revision>
  <cp:lastPrinted>2016-02-19T06:41:00Z</cp:lastPrinted>
  <dcterms:created xsi:type="dcterms:W3CDTF">2017-02-06T12:13:00Z</dcterms:created>
  <dcterms:modified xsi:type="dcterms:W3CDTF">2017-11-01T08:02:00Z</dcterms:modified>
</cp:coreProperties>
</file>