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249AB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249AB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</w:t>
      </w:r>
      <w:r w:rsidR="00D06585" w:rsidRPr="008249A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249A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«</w:t>
      </w:r>
      <w:r w:rsidR="0074560D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Pr="008249AB">
        <w:rPr>
          <w:rFonts w:ascii="Times New Roman" w:hAnsi="Times New Roman" w:cs="Times New Roman"/>
          <w:sz w:val="24"/>
          <w:szCs w:val="24"/>
        </w:rPr>
        <w:t>23.05.0</w:t>
      </w:r>
      <w:r w:rsidR="00C96600" w:rsidRPr="008249AB">
        <w:rPr>
          <w:rFonts w:ascii="Times New Roman" w:hAnsi="Times New Roman" w:cs="Times New Roman"/>
          <w:sz w:val="24"/>
          <w:szCs w:val="24"/>
        </w:rPr>
        <w:t>3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8249AB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249A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249AB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8249A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249AB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249AB">
        <w:rPr>
          <w:rFonts w:ascii="Times New Roman" w:hAnsi="Times New Roman" w:cs="Times New Roman"/>
          <w:sz w:val="24"/>
          <w:szCs w:val="24"/>
        </w:rPr>
        <w:t>«</w:t>
      </w:r>
      <w:r w:rsidR="00C96600" w:rsidRPr="008249AB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Дисциплина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="009B4DD3" w:rsidRPr="008249A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8249AB">
        <w:rPr>
          <w:rFonts w:ascii="Times New Roman" w:hAnsi="Times New Roman" w:cs="Times New Roman"/>
          <w:sz w:val="24"/>
          <w:szCs w:val="24"/>
        </w:rPr>
        <w:t>1.Б</w:t>
      </w:r>
      <w:r w:rsidR="004A415E" w:rsidRPr="0082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4D2">
        <w:rPr>
          <w:rFonts w:ascii="Times New Roman" w:hAnsi="Times New Roman" w:cs="Times New Roman"/>
          <w:sz w:val="24"/>
          <w:szCs w:val="24"/>
        </w:rPr>
        <w:t>36</w:t>
      </w:r>
      <w:r w:rsidRPr="008249AB">
        <w:rPr>
          <w:rFonts w:ascii="Times New Roman" w:hAnsi="Times New Roman" w:cs="Times New Roman"/>
          <w:sz w:val="24"/>
          <w:szCs w:val="24"/>
        </w:rPr>
        <w:t>)</w:t>
      </w:r>
      <w:r w:rsidR="0082643A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8249A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249AB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2643A" w:rsidRPr="0082643A" w:rsidRDefault="0082643A" w:rsidP="008264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Целью изучения дисциплины «Надежность подвижного состава» является обучение обучающихся основам теории надежности, применению ее положений в практической деятельности для анализа и расчета показателей надежности подвижного состава с использованием компьютерных технологий.</w:t>
      </w:r>
    </w:p>
    <w:p w:rsidR="0082643A" w:rsidRPr="0082643A" w:rsidRDefault="0082643A" w:rsidP="008264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2643A" w:rsidRPr="0082643A" w:rsidRDefault="0082643A" w:rsidP="008264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изучается методология теории надежности;</w:t>
      </w:r>
    </w:p>
    <w:p w:rsidR="0082643A" w:rsidRDefault="0082643A" w:rsidP="008264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изучаются методы повышения надежности подвижного состава.</w:t>
      </w:r>
    </w:p>
    <w:p w:rsidR="00D06585" w:rsidRPr="008249AB" w:rsidRDefault="007E3C95" w:rsidP="008264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249AB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8249A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8249AB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82643A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8249AB">
        <w:rPr>
          <w:rFonts w:ascii="Times New Roman" w:hAnsi="Times New Roman" w:cs="Times New Roman"/>
          <w:sz w:val="24"/>
          <w:szCs w:val="24"/>
        </w:rPr>
        <w:t>ПК-</w:t>
      </w:r>
      <w:r w:rsidR="00F17096" w:rsidRPr="008249AB">
        <w:rPr>
          <w:rFonts w:ascii="Times New Roman" w:hAnsi="Times New Roman" w:cs="Times New Roman"/>
          <w:sz w:val="24"/>
          <w:szCs w:val="24"/>
        </w:rPr>
        <w:t>4</w:t>
      </w:r>
      <w:r w:rsidR="00925AF8" w:rsidRPr="008249AB">
        <w:rPr>
          <w:rFonts w:ascii="Times New Roman" w:hAnsi="Times New Roman" w:cs="Times New Roman"/>
          <w:sz w:val="24"/>
          <w:szCs w:val="24"/>
        </w:rPr>
        <w:t>.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b/>
          <w:sz w:val="24"/>
          <w:szCs w:val="24"/>
        </w:rPr>
        <w:t>ЗНАТЬ</w:t>
      </w:r>
      <w:r w:rsidRPr="0082643A">
        <w:rPr>
          <w:rFonts w:ascii="Times New Roman" w:hAnsi="Times New Roman" w:cs="Times New Roman"/>
          <w:sz w:val="24"/>
          <w:szCs w:val="24"/>
        </w:rPr>
        <w:t>: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основные понятия теории надежности;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причины возникновения внезапных и постепенных отказов;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показатели надежности подвижного состава и методы их расчета;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основные направления повышения надежности подвижного состава.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осуществлять расчеты показателей надежности элементов и систем подвижного состава;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производить разработку логических схем систем подвижного состава и оценку их надежности;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разрабатывать и реализовывать мероприятия по повышению надежности подвижного состава.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b/>
          <w:sz w:val="24"/>
          <w:szCs w:val="24"/>
        </w:rPr>
        <w:t>ВЛАДЕТЬ НАВЫКАМИ</w:t>
      </w:r>
      <w:r w:rsidRPr="0082643A">
        <w:rPr>
          <w:rFonts w:ascii="Times New Roman" w:hAnsi="Times New Roman" w:cs="Times New Roman"/>
          <w:sz w:val="24"/>
          <w:szCs w:val="24"/>
        </w:rPr>
        <w:t>: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использования в нормативно – технической документации основных понятий теории надежности подвижного состава;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формирования баз первичных статистических данных для расчета показателей надежности;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расчета показателей свойств, характеризующих надежность систем подвижного состава;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выбора методов повышения надежности систем подвижного состава;</w:t>
      </w:r>
    </w:p>
    <w:p w:rsid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использования компьютерных технологий для оценки элементов и систем подвижного состава.</w:t>
      </w:r>
    </w:p>
    <w:p w:rsidR="00D06585" w:rsidRPr="008249AB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8249AB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643A">
        <w:rPr>
          <w:rFonts w:ascii="Times New Roman" w:hAnsi="Times New Roman" w:cs="Times New Roman"/>
          <w:sz w:val="24"/>
          <w:szCs w:val="24"/>
        </w:rPr>
        <w:t>Основные понятия и определения теории надежности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643A">
        <w:rPr>
          <w:rFonts w:ascii="Times New Roman" w:hAnsi="Times New Roman" w:cs="Times New Roman"/>
          <w:sz w:val="24"/>
          <w:szCs w:val="24"/>
        </w:rPr>
        <w:t>Количественные характеристики надежности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643A">
        <w:rPr>
          <w:rFonts w:ascii="Times New Roman" w:hAnsi="Times New Roman" w:cs="Times New Roman"/>
          <w:sz w:val="24"/>
          <w:szCs w:val="24"/>
        </w:rPr>
        <w:t>Параметрическая надежность систем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643A">
        <w:rPr>
          <w:rFonts w:ascii="Times New Roman" w:hAnsi="Times New Roman" w:cs="Times New Roman"/>
          <w:sz w:val="24"/>
          <w:szCs w:val="24"/>
        </w:rPr>
        <w:t>Расчет надежности систем на основном соединении элементов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2643A">
        <w:rPr>
          <w:rFonts w:ascii="Times New Roman" w:hAnsi="Times New Roman" w:cs="Times New Roman"/>
          <w:sz w:val="24"/>
          <w:szCs w:val="24"/>
        </w:rPr>
        <w:t>Расчет надежности систем на резервном соединении элементов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643A">
        <w:rPr>
          <w:rFonts w:ascii="Times New Roman" w:hAnsi="Times New Roman" w:cs="Times New Roman"/>
          <w:sz w:val="24"/>
          <w:szCs w:val="24"/>
        </w:rPr>
        <w:t>Расчет надежности систем в период постепенных отказов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2643A">
        <w:rPr>
          <w:rFonts w:ascii="Times New Roman" w:hAnsi="Times New Roman" w:cs="Times New Roman"/>
          <w:sz w:val="24"/>
          <w:szCs w:val="24"/>
        </w:rPr>
        <w:t>Расчет надежности восстанавливаемых изделий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82643A">
        <w:rPr>
          <w:rFonts w:ascii="Times New Roman" w:hAnsi="Times New Roman" w:cs="Times New Roman"/>
          <w:sz w:val="24"/>
          <w:szCs w:val="24"/>
        </w:rPr>
        <w:t>Определение надежности оборудования на основании данных эксплуатации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2643A">
        <w:rPr>
          <w:rFonts w:ascii="Times New Roman" w:hAnsi="Times New Roman" w:cs="Times New Roman"/>
          <w:sz w:val="24"/>
          <w:szCs w:val="24"/>
        </w:rPr>
        <w:t>Расчет количества запасных изделий</w:t>
      </w:r>
    </w:p>
    <w:p w:rsidR="0016412E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2643A">
        <w:rPr>
          <w:rFonts w:ascii="Times New Roman" w:hAnsi="Times New Roman" w:cs="Times New Roman"/>
          <w:sz w:val="24"/>
          <w:szCs w:val="24"/>
        </w:rPr>
        <w:t>Методы повышения ресурса изнашиваемого оборудования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643A" w:rsidRPr="007E3C95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семестр – зачет, курсовая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4 курс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курсовая работа.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3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5"/>
  </w:num>
  <w:num w:numId="15">
    <w:abstractNumId w:val="29"/>
  </w:num>
  <w:num w:numId="16">
    <w:abstractNumId w:val="14"/>
  </w:num>
  <w:num w:numId="17">
    <w:abstractNumId w:val="22"/>
  </w:num>
  <w:num w:numId="18">
    <w:abstractNumId w:val="6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4"/>
  </w:num>
  <w:num w:numId="31">
    <w:abstractNumId w:val="7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327E0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2E44D2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0269"/>
    <w:rsid w:val="006D69E1"/>
    <w:rsid w:val="006E419F"/>
    <w:rsid w:val="006E519C"/>
    <w:rsid w:val="006F7692"/>
    <w:rsid w:val="00723430"/>
    <w:rsid w:val="0074560D"/>
    <w:rsid w:val="00781391"/>
    <w:rsid w:val="007A54D3"/>
    <w:rsid w:val="007D37CF"/>
    <w:rsid w:val="007E3C95"/>
    <w:rsid w:val="008249AB"/>
    <w:rsid w:val="0082643A"/>
    <w:rsid w:val="00840C4A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85F99"/>
    <w:rsid w:val="00BC13E6"/>
    <w:rsid w:val="00BF0E1C"/>
    <w:rsid w:val="00C24BF2"/>
    <w:rsid w:val="00C50A16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41340"/>
    <w:rsid w:val="00E76A80"/>
    <w:rsid w:val="00F17096"/>
    <w:rsid w:val="00F339CB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6D20"/>
  <w15:docId w15:val="{210843F0-91FC-479A-A8B3-837A952D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10C7-E473-4BCB-9EEA-E0BDB830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2017-02-15T08:33:00Z</dcterms:created>
  <dcterms:modified xsi:type="dcterms:W3CDTF">2018-04-26T13:31:00Z</dcterms:modified>
</cp:coreProperties>
</file>